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EEC97">
      <w:pPr>
        <w:spacing w:line="34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山东信发瑞捷新材料科技有限公司</w:t>
      </w:r>
    </w:p>
    <w:p w14:paraId="6FF7E864">
      <w:pPr>
        <w:spacing w:line="34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年产10万吨合成酯项目（二期</w:t>
      </w:r>
      <w:r>
        <w:rPr>
          <w:rFonts w:hint="default" w:ascii="Times New Roman" w:hAnsi="Times New Roman" w:eastAsia="宋体" w:cs="Times New Roman"/>
          <w:b/>
          <w:bCs/>
          <w:sz w:val="24"/>
          <w:szCs w:val="24"/>
          <w:lang w:val="en-US" w:eastAsia="zh-CN"/>
        </w:rPr>
        <w:t>2期</w:t>
      </w:r>
      <w:r>
        <w:rPr>
          <w:rFonts w:hint="default" w:ascii="Times New Roman" w:hAnsi="Times New Roman" w:eastAsia="宋体" w:cs="Times New Roman"/>
          <w:b/>
          <w:bCs/>
          <w:sz w:val="24"/>
          <w:szCs w:val="24"/>
          <w:lang w:eastAsia="zh-CN"/>
        </w:rPr>
        <w:t>年产</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eastAsia="zh-CN"/>
        </w:rPr>
        <w:t>万吨合成酯）</w:t>
      </w:r>
    </w:p>
    <w:p w14:paraId="44F04E48">
      <w:pPr>
        <w:spacing w:line="34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竣工环境保护验收意见</w:t>
      </w:r>
    </w:p>
    <w:p w14:paraId="55F945A8">
      <w:pPr>
        <w:spacing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2025年</w:t>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lang w:eastAsia="zh-CN"/>
        </w:rPr>
        <w:t>山东信发瑞捷新材料科技有限公司</w:t>
      </w:r>
      <w:r>
        <w:rPr>
          <w:rFonts w:hint="default" w:ascii="Times New Roman" w:hAnsi="Times New Roman" w:eastAsia="宋体" w:cs="Times New Roman"/>
          <w:sz w:val="24"/>
          <w:szCs w:val="24"/>
        </w:rPr>
        <w:t>组织召开了</w:t>
      </w:r>
      <w:bookmarkStart w:id="0" w:name="OLE_LINK13"/>
      <w:bookmarkStart w:id="1" w:name="OLE_LINK14"/>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年产10万吨合成酯项目（二期</w:t>
      </w:r>
      <w:r>
        <w:rPr>
          <w:rFonts w:hint="default" w:ascii="Times New Roman" w:hAnsi="Times New Roman" w:eastAsia="宋体" w:cs="Times New Roman"/>
          <w:sz w:val="24"/>
          <w:szCs w:val="24"/>
          <w:lang w:val="en-US" w:eastAsia="zh-CN"/>
        </w:rPr>
        <w:t>2期</w:t>
      </w:r>
      <w:r>
        <w:rPr>
          <w:rFonts w:hint="default" w:ascii="Times New Roman" w:hAnsi="Times New Roman" w:eastAsia="宋体" w:cs="Times New Roman"/>
          <w:sz w:val="24"/>
          <w:szCs w:val="24"/>
          <w:lang w:eastAsia="zh-CN"/>
        </w:rPr>
        <w:t>年产</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万吨合成酯）</w:t>
      </w:r>
      <w:r>
        <w:rPr>
          <w:rFonts w:hint="default" w:ascii="Times New Roman" w:hAnsi="Times New Roman" w:eastAsia="宋体" w:cs="Times New Roman"/>
          <w:sz w:val="24"/>
          <w:szCs w:val="24"/>
        </w:rPr>
        <w:t>”</w:t>
      </w:r>
      <w:bookmarkEnd w:id="0"/>
      <w:bookmarkEnd w:id="1"/>
      <w:r>
        <w:rPr>
          <w:rFonts w:hint="default" w:ascii="Times New Roman" w:hAnsi="Times New Roman" w:eastAsia="宋体" w:cs="Times New Roman"/>
          <w:sz w:val="24"/>
          <w:szCs w:val="24"/>
        </w:rPr>
        <w:t>竣工环境保护验收检查会。验收工作组由工程建设单位（</w:t>
      </w:r>
      <w:r>
        <w:rPr>
          <w:rFonts w:hint="default" w:ascii="Times New Roman" w:hAnsi="Times New Roman" w:eastAsia="宋体" w:cs="Times New Roman"/>
          <w:sz w:val="24"/>
          <w:szCs w:val="24"/>
          <w:lang w:eastAsia="zh-CN"/>
        </w:rPr>
        <w:t>山东信发瑞捷新材料科技有限公司</w:t>
      </w:r>
      <w:r>
        <w:rPr>
          <w:rFonts w:hint="default" w:ascii="Times New Roman" w:hAnsi="Times New Roman" w:eastAsia="宋体" w:cs="Times New Roman"/>
          <w:sz w:val="24"/>
          <w:szCs w:val="24"/>
        </w:rPr>
        <w:t>）、验收监测单位（山东聊和环保科技有限公司）并特邀</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名技术专家（名单附后）组成。</w:t>
      </w:r>
    </w:p>
    <w:p w14:paraId="0DEBAEDC">
      <w:pPr>
        <w:tabs>
          <w:tab w:val="left" w:pos="360"/>
        </w:tabs>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组查阅了项目竣工环境保护验收监测报告，听取了建设单位关于环境保护设施（措施）落实情况的介绍，现场查看并核实了项目运营期环保工作落实情况，并对照《建设项目环境保护管理条例》、《建设项目竣工环境保护验收暂行办法》，严格依照国家有关法律法规、建设项目竣工环境保护验收技术规范、本项目环境影响评价报告</w:t>
      </w:r>
      <w:r>
        <w:rPr>
          <w:rFonts w:hint="default" w:ascii="Times New Roman" w:hAnsi="Times New Roman" w:eastAsia="宋体" w:cs="Times New Roman"/>
          <w:sz w:val="24"/>
          <w:szCs w:val="24"/>
          <w:lang w:eastAsia="zh-CN"/>
        </w:rPr>
        <w:t>书</w:t>
      </w:r>
      <w:r>
        <w:rPr>
          <w:rFonts w:hint="default" w:ascii="Times New Roman" w:hAnsi="Times New Roman" w:eastAsia="宋体" w:cs="Times New Roman"/>
          <w:sz w:val="24"/>
          <w:szCs w:val="24"/>
        </w:rPr>
        <w:t>和审批部门审批决定等要求对本项目进行验收，经认真研究讨论形成环保验收意见，具体内容如下：</w:t>
      </w:r>
    </w:p>
    <w:p w14:paraId="0BA07BAD">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一、工程建设基本情况</w:t>
      </w:r>
    </w:p>
    <w:p w14:paraId="618323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山东信发瑞捷新材料科技有限公司成立于2020年03月09日，注册资金为5000万元，注册地址为山东省聊城市茌平区乐平铺茌平化工园区金耀路01号，法定代表人为张典华，是一家以从事化学原料和化学制品制造业为主的企业。山东信发瑞捷新材料科技有限公司于2020年7月委托聊城市环境科学工程设计院有限公司编制了《山东信发瑞捷新材料科技有限公司年产10万吨合成酯项目环境影响报告书》，于2021年8月13日取得聊城市行政审批服务局的批复，批复文号为聊行审投资[2021]60号，批复内容为：项目建设过程中进行分期建设，其中一期工程主要产品为工业级单甘酯20000t/a、季戊四醇硬脂酸酯20000t/a、偏苯油酸酯10000t/a，氢化油（中间产品）37832t/a，二期工程主要产品为食品级单甘酯30000t/a、季戊四醇油酸酯10000t/a、三羟甲基丙烷油酸酯10000t/a、异壬酸（中间产品）2000t/a、硬脂酸（中间产品）18893.42t/a、壬酸（中间产品）913t/a、壬二酸（中间产品）1087t/a、1801 脂肪酸（中间产品）601.34t/a；一期工程于2021年12月建设完成并试运行，并于2022年1月29日对一期工程进行自主验收。</w:t>
      </w:r>
    </w:p>
    <w:p w14:paraId="3EB8C2B1">
      <w:pPr>
        <w:widowControl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该项目于2021年8月13日批复（聊行审投资[2021]60号）后，由于异壬酸装置不再建设，氧化油酸装置建设位置变为合成酯一车间，生产原料、工艺、产品方案、水解装置规模、废气处理等均发生变化，根据《关于印发&lt;污染影响类建设项目重大变动清单（试行）&gt;的通知》（环办环评函[2020]688 号）中第2条“生产、处置或储存能力增大30%及以上的。”为重大变动，因此需要重新报批环评。2023年8月，山东信发瑞捷新材料科技有限公司委托山东博瑞达环保科技有限公司编制《山东信发瑞捷新材料科技有限公司年产10万吨合成酯项目环境影响报告书》，评价仅对原二期工程重新报批。</w:t>
      </w:r>
    </w:p>
    <w:p w14:paraId="5D010B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2023年11月22日聊城市行</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政审批服务局</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聊行审投资〔202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64</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号</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文对该项目进行了批复。</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企业预计总投资</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25000万元，在原有厂区内建设，不新增用地，建设食品级单甘酯生产线、季戊四醇油酸酯生产线、三羟甲基丙烷油酸酯生产线、水解装置生产线、油酸生产线、氧化油酸生产线、造粒生产线，项目建成后年产合成酯50000吨，其中食品级单甘酯30000吨/年、季戊四醇油酸酯10000吨/年、三羟甲基丙烷油酸酯10000吨/年，年产非合成酯产品约35582吨，其中甘油708吨/年、棕榈酸20472吨/年、油酸14402吨/年；实际建设过程中企业</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根据公司规划，项目分期建设，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期于2023年12月开工建设，实际投资20000万元，建设合成酯（季戊四醇油酸酯、三羟甲基丙烷油酸酯、异辛酯）生产线、水解装置生产线、油酸生产线、造粒生产线，未建设食品级单甘酯生产线和氧化油酸生产线，其中三羟甲基丙烷油酸酯、季戊四醇油酸酯以及异辛酯三种产品共用生产装置，生产过程中同一时间段只能生产一种产品，企业会根据产品订单种类及数量切换生产原料，季戊四醇油酸酯、三羟甲基丙烷油酸酯、异辛酯生产交替进行，最大生产能力为</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年产合成酯1.0万吨，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2024年6月建设完成，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于2024年7月25日重新申请固定污染源排污许可证，证书编号为：91371523MA3RH56873001V，</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期项目于</w:t>
      </w:r>
      <w:r>
        <w:rPr>
          <w:rFonts w:hint="default" w:ascii="Times New Roman" w:hAnsi="Times New Roman" w:eastAsia="宋体" w:cs="Times New Roman"/>
          <w:color w:val="000000" w:themeColor="text1"/>
          <w:sz w:val="24"/>
          <w:szCs w:val="24"/>
          <w:highlight w:val="none"/>
          <w14:textFill>
            <w14:solidFill>
              <w14:schemeClr w14:val="tx1"/>
            </w14:solidFill>
          </w14:textFill>
        </w:rPr>
        <w:t>202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highlight w:val="none"/>
          <w14:textFill>
            <w14:solidFill>
              <w14:schemeClr w14:val="tx1"/>
            </w14:solidFill>
          </w14:textFill>
        </w:rPr>
        <w:t>月</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10日</w:t>
      </w:r>
      <w:r>
        <w:rPr>
          <w:rFonts w:hint="default" w:ascii="Times New Roman" w:hAnsi="Times New Roman" w:eastAsia="宋体" w:cs="Times New Roman"/>
          <w:color w:val="000000" w:themeColor="text1"/>
          <w:sz w:val="24"/>
          <w:szCs w:val="24"/>
          <w:highlight w:val="none"/>
          <w14:textFill>
            <w14:solidFill>
              <w14:schemeClr w14:val="tx1"/>
            </w14:solidFill>
          </w14:textFill>
        </w:rPr>
        <w:t>委托</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山东玖玺环保科技有限公司</w:t>
      </w:r>
      <w:r>
        <w:rPr>
          <w:rFonts w:hint="default" w:ascii="Times New Roman" w:hAnsi="Times New Roman" w:eastAsia="宋体" w:cs="Times New Roman"/>
          <w:color w:val="000000" w:themeColor="text1"/>
          <w:sz w:val="24"/>
          <w:szCs w:val="24"/>
          <w:highlight w:val="none"/>
          <w14:textFill>
            <w14:solidFill>
              <w14:schemeClr w14:val="tx1"/>
            </w14:solidFill>
          </w14:textFill>
        </w:rPr>
        <w:t>对</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年产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10万吨合成酯项目（二期1期</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年产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1万吨合成酯）</w:t>
      </w:r>
      <w:r>
        <w:rPr>
          <w:rFonts w:hint="default" w:ascii="Times New Roman" w:hAnsi="Times New Roman" w:eastAsia="宋体" w:cs="Times New Roman"/>
          <w:color w:val="000000" w:themeColor="text1"/>
          <w:sz w:val="24"/>
          <w:szCs w:val="24"/>
          <w:highlight w:val="none"/>
          <w14:textFill>
            <w14:solidFill>
              <w14:schemeClr w14:val="tx1"/>
            </w14:solidFill>
          </w14:textFill>
        </w:rPr>
        <w:t>进行自主验收并验收通过</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生产规模为年产合成酯1.0万吨；</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甘油6700吨/年（部分用于生产工业级单干酯，部分外售）、棕榈酸20000吨/年（部分用于生产硬脂酸，部分外售）、油酸33500吨/年（部分用于生产油酸酯，剩余外售），硬脂酸14800吨/年（部分用于季戊四醇硬脂酸酯生产，其余外售），1801脂肪酸（C14混合酸）630吨/年（用于油酸酯生产）。</w:t>
      </w:r>
    </w:p>
    <w:p w14:paraId="461771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000000"/>
          <w:sz w:val="24"/>
          <w:szCs w:val="24"/>
          <w:highlight w:val="none"/>
          <w:lang w:val="en-US" w:eastAsia="zh-CN"/>
        </w:rPr>
        <w:t>二期</w:t>
      </w:r>
      <w:r>
        <w:rPr>
          <w:rFonts w:hint="eastAsia" w:cs="Times New Roman"/>
          <w:color w:val="000000"/>
          <w:sz w:val="24"/>
          <w:szCs w:val="24"/>
          <w:highlight w:val="none"/>
          <w:lang w:val="en-US" w:eastAsia="zh-CN"/>
        </w:rPr>
        <w:t>2</w:t>
      </w:r>
      <w:r>
        <w:rPr>
          <w:rFonts w:hint="default" w:ascii="Times New Roman" w:hAnsi="Times New Roman" w:eastAsia="宋体" w:cs="Times New Roman"/>
          <w:color w:val="000000"/>
          <w:sz w:val="24"/>
          <w:szCs w:val="24"/>
          <w:highlight w:val="none"/>
          <w:lang w:val="en-US" w:eastAsia="zh-CN"/>
        </w:rPr>
        <w:t>期</w:t>
      </w:r>
      <w:r>
        <w:rPr>
          <w:rFonts w:hint="default" w:ascii="Times New Roman" w:hAnsi="Times New Roman" w:eastAsia="宋体" w:cs="Times New Roman"/>
          <w:color w:val="000000"/>
          <w:sz w:val="24"/>
          <w:szCs w:val="24"/>
          <w:highlight w:val="none"/>
          <w:lang w:eastAsia="zh-CN"/>
        </w:rPr>
        <w:t>年产</w:t>
      </w:r>
      <w:r>
        <w:rPr>
          <w:rFonts w:hint="eastAsia" w:ascii="Times New Roman" w:hAnsi="Times New Roman" w:eastAsia="宋体"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lang w:val="en-US" w:eastAsia="zh-CN"/>
        </w:rPr>
        <w:t>万吨合成酯（</w:t>
      </w:r>
      <w:r>
        <w:rPr>
          <w:rFonts w:hint="eastAsia" w:cs="Times New Roman"/>
          <w:color w:val="000000"/>
          <w:sz w:val="24"/>
          <w:szCs w:val="24"/>
          <w:highlight w:val="none"/>
          <w:lang w:val="en-US" w:eastAsia="zh-CN"/>
        </w:rPr>
        <w:t>以下简称</w:t>
      </w:r>
      <w:r>
        <w:rPr>
          <w:rFonts w:hint="default" w:ascii="Times New Roman" w:hAnsi="Times New Roman" w:eastAsia="宋体" w:cs="Times New Roman"/>
          <w:color w:val="000000"/>
          <w:sz w:val="24"/>
          <w:szCs w:val="24"/>
          <w:highlight w:val="none"/>
          <w:lang w:val="en-US" w:eastAsia="zh-CN"/>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追加投资600万元，在合成酯二车间新增2台60m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反应釜并配套其生产设备，新增季戊四醇油酸酯生产线、三羟甲基丙烷油酸酯生产线、异辛酯生产线，其中三羟甲基丙烷油酸酯、季戊四醇油酸酯、异辛酯三种产品共用生产装置，生产过程中同一时间段只能生产一种产品，企业会根据产品订单种类及数量切换生产原料，季戊四醇油酸酯、三羟甲基丙烷油酸酯、异辛酯生产交替进行，新增产能为年产合成酯1万吨，本项目于2025年4月开工建设，2025年9月建设完成，于2025年9月15日重新申请固定污染源排污许可证，证书编号为：91371523MA3RH56873001V，2025年9月进行试生产，</w:t>
      </w:r>
      <w:r>
        <w:rPr>
          <w:rFonts w:hint="default" w:ascii="Times New Roman" w:hAnsi="Times New Roman" w:eastAsia="宋体" w:cs="Times New Roman"/>
          <w:color w:val="000000"/>
          <w:sz w:val="24"/>
          <w:szCs w:val="24"/>
          <w:highlight w:val="none"/>
          <w:lang w:eastAsia="zh-CN"/>
        </w:rPr>
        <w:t>按照验收规范，需进行竣工环境保护验收，2</w:t>
      </w:r>
      <w:r>
        <w:rPr>
          <w:rFonts w:hint="default" w:ascii="Times New Roman" w:hAnsi="Times New Roman" w:eastAsia="宋体" w:cs="Times New Roman"/>
          <w:color w:val="auto"/>
          <w:sz w:val="24"/>
          <w:szCs w:val="24"/>
          <w:highlight w:val="none"/>
          <w:lang w:eastAsia="zh-CN"/>
        </w:rPr>
        <w:t>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年</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eastAsia="zh-CN"/>
        </w:rPr>
        <w:t>月山东信发瑞捷新材料科技有限公司</w:t>
      </w:r>
      <w:r>
        <w:rPr>
          <w:rFonts w:hint="eastAsia" w:cs="Times New Roman"/>
          <w:color w:val="auto"/>
          <w:sz w:val="24"/>
          <w:szCs w:val="24"/>
          <w:highlight w:val="none"/>
          <w:lang w:eastAsia="zh-CN"/>
        </w:rPr>
        <w:t>对</w:t>
      </w:r>
      <w:r>
        <w:rPr>
          <w:rFonts w:hint="default" w:ascii="Times New Roman" w:hAnsi="Times New Roman" w:eastAsia="宋体" w:cs="Times New Roman"/>
          <w:color w:val="auto"/>
          <w:sz w:val="24"/>
          <w:szCs w:val="24"/>
          <w:highlight w:val="none"/>
          <w:lang w:eastAsia="zh-CN"/>
        </w:rPr>
        <w:t>组织有关技术人员进行现场踏勘，依据监测技术规范制定了环保验收监测方案，并委托山东聊和环保科技有限公司于202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lang w:eastAsia="zh-CN"/>
        </w:rPr>
        <w:t>日-</w:t>
      </w:r>
      <w:r>
        <w:rPr>
          <w:rFonts w:hint="eastAsia" w:ascii="Times New Roman" w:hAnsi="Times New Roman" w:eastAsia="宋体" w:cs="Times New Roman"/>
          <w:color w:val="auto"/>
          <w:sz w:val="24"/>
          <w:szCs w:val="24"/>
          <w:highlight w:val="none"/>
          <w:lang w:val="en-US" w:eastAsia="zh-CN"/>
        </w:rPr>
        <w:t>27</w:t>
      </w:r>
      <w:r>
        <w:rPr>
          <w:rFonts w:hint="default" w:ascii="Times New Roman" w:hAnsi="Times New Roman" w:eastAsia="宋体" w:cs="Times New Roman"/>
          <w:color w:val="auto"/>
          <w:sz w:val="24"/>
          <w:szCs w:val="24"/>
          <w:highlight w:val="none"/>
          <w:lang w:eastAsia="zh-CN"/>
        </w:rPr>
        <w:t>日对该项目进行检测，根据检测结果和现场情况，山东信发瑞捷新材料科技有限公司编制了</w:t>
      </w: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eastAsia="zh-CN"/>
        </w:rPr>
        <w:t>验收监测报告书。</w:t>
      </w:r>
    </w:p>
    <w:p w14:paraId="27CCF664">
      <w:pPr>
        <w:tabs>
          <w:tab w:val="left" w:pos="360"/>
        </w:tabs>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eastAsia="zh-CN"/>
        </w:rPr>
        <w:t>二</w:t>
      </w:r>
      <w:r>
        <w:rPr>
          <w:rFonts w:hint="default" w:ascii="Times New Roman" w:hAnsi="Times New Roman" w:eastAsia="宋体" w:cs="Times New Roman"/>
          <w:b/>
          <w:sz w:val="24"/>
          <w:szCs w:val="24"/>
        </w:rPr>
        <w:t>）验收范围</w:t>
      </w:r>
    </w:p>
    <w:p w14:paraId="340FD19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本次验收为</w:t>
      </w:r>
      <w:r>
        <w:rPr>
          <w:rFonts w:hint="default" w:ascii="Times New Roman" w:hAnsi="Times New Roman" w:eastAsia="宋体" w:cs="Times New Roman"/>
          <w:sz w:val="24"/>
          <w:szCs w:val="24"/>
          <w:lang w:eastAsia="zh-CN"/>
        </w:rPr>
        <w:t>山东信发瑞捷新材料科技有限公司</w:t>
      </w:r>
      <w:r>
        <w:rPr>
          <w:rFonts w:hint="default" w:ascii="Times New Roman" w:hAnsi="Times New Roman" w:eastAsia="宋体" w:cs="Times New Roman"/>
          <w:sz w:val="24"/>
          <w:szCs w:val="24"/>
        </w:rPr>
        <w:t>年产10万吨合成酯项目（二期2期年产1万吨合成酯）验收，验收项目环保措施落实及污染物达标排放情况。</w:t>
      </w:r>
    </w:p>
    <w:p w14:paraId="489EE5D2">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二、工程变动情况</w:t>
      </w:r>
    </w:p>
    <w:p w14:paraId="7EDC4EEA">
      <w:pPr>
        <w:tabs>
          <w:tab w:val="left" w:pos="360"/>
        </w:tabs>
        <w:spacing w:beforeLines="50" w:line="360" w:lineRule="auto"/>
        <w:ind w:firstLine="480" w:firstLineChars="200"/>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通过现场调查，对照环评报告及审批意见，</w:t>
      </w:r>
      <w:r>
        <w:rPr>
          <w:rFonts w:hint="default" w:ascii="Times New Roman" w:hAnsi="Times New Roman" w:eastAsia="宋体" w:cs="Times New Roman"/>
          <w:color w:val="000000"/>
          <w:sz w:val="24"/>
          <w:szCs w:val="24"/>
          <w:highlight w:val="none"/>
          <w:lang w:val="en-US" w:eastAsia="zh-CN"/>
        </w:rPr>
        <w:t>本项目</w:t>
      </w:r>
      <w:r>
        <w:rPr>
          <w:rFonts w:hint="default" w:ascii="Times New Roman" w:hAnsi="Times New Roman" w:eastAsia="宋体" w:cs="Times New Roman"/>
          <w:b w:val="0"/>
          <w:bCs/>
          <w:sz w:val="24"/>
          <w:szCs w:val="24"/>
          <w:lang w:val="en-US" w:eastAsia="zh-CN"/>
        </w:rPr>
        <w:t>变动如下：</w:t>
      </w:r>
    </w:p>
    <w:tbl>
      <w:tblPr>
        <w:tblStyle w:val="20"/>
        <w:tblW w:w="5054" w:type="pct"/>
        <w:jc w:val="center"/>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4"/>
        <w:gridCol w:w="395"/>
        <w:gridCol w:w="4298"/>
        <w:gridCol w:w="3200"/>
        <w:gridCol w:w="1026"/>
      </w:tblGrid>
      <w:tr w14:paraId="7592F07F">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354" w:type="pct"/>
            <w:gridSpan w:val="2"/>
            <w:tcBorders>
              <w:tl2br w:val="nil"/>
              <w:tr2bl w:val="nil"/>
            </w:tcBorders>
            <w:noWrap w:val="0"/>
            <w:vAlign w:val="center"/>
          </w:tcPr>
          <w:p w14:paraId="4599DCA7">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项目组成</w:t>
            </w:r>
          </w:p>
        </w:tc>
        <w:tc>
          <w:tcPr>
            <w:tcW w:w="2341" w:type="pct"/>
            <w:tcBorders>
              <w:tl2br w:val="nil"/>
              <w:tr2bl w:val="nil"/>
            </w:tcBorders>
            <w:noWrap w:val="0"/>
            <w:vAlign w:val="center"/>
          </w:tcPr>
          <w:p w14:paraId="467C4DDE">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文件规定</w:t>
            </w:r>
          </w:p>
        </w:tc>
        <w:tc>
          <w:tcPr>
            <w:tcW w:w="1743" w:type="pct"/>
            <w:tcBorders>
              <w:tl2br w:val="nil"/>
              <w:tr2bl w:val="nil"/>
            </w:tcBorders>
            <w:noWrap w:val="0"/>
            <w:vAlign w:val="center"/>
          </w:tcPr>
          <w:p w14:paraId="5342186A">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本项目情况</w:t>
            </w:r>
          </w:p>
        </w:tc>
        <w:tc>
          <w:tcPr>
            <w:tcW w:w="559" w:type="pct"/>
            <w:tcBorders>
              <w:tl2br w:val="nil"/>
              <w:tr2bl w:val="nil"/>
            </w:tcBorders>
            <w:noWrap w:val="0"/>
            <w:vAlign w:val="center"/>
          </w:tcPr>
          <w:p w14:paraId="0055C8F4">
            <w:pPr>
              <w:adjustRightInd w:val="0"/>
              <w:snapToGrid w:val="0"/>
              <w:spacing w:line="240" w:lineRule="auto"/>
              <w:ind w:left="0" w:leftChars="0" w:firstLine="0" w:firstLineChars="0"/>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是否属于重大变动</w:t>
            </w:r>
          </w:p>
        </w:tc>
      </w:tr>
      <w:tr w14:paraId="4CC3DA50">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tcBorders>
              <w:tl2br w:val="nil"/>
              <w:tr2bl w:val="nil"/>
            </w:tcBorders>
            <w:noWrap w:val="0"/>
            <w:vAlign w:val="center"/>
          </w:tcPr>
          <w:p w14:paraId="22FC8099">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性质</w:t>
            </w:r>
          </w:p>
        </w:tc>
        <w:tc>
          <w:tcPr>
            <w:tcW w:w="2341" w:type="pct"/>
            <w:tcBorders>
              <w:tl2br w:val="nil"/>
              <w:tr2bl w:val="nil"/>
            </w:tcBorders>
            <w:noWrap w:val="0"/>
            <w:vAlign w:val="center"/>
          </w:tcPr>
          <w:p w14:paraId="2E8AE2E1">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建设项目开发、使用功能发生变化的</w:t>
            </w:r>
          </w:p>
        </w:tc>
        <w:tc>
          <w:tcPr>
            <w:tcW w:w="1743" w:type="pct"/>
            <w:tcBorders>
              <w:tl2br w:val="nil"/>
              <w:tr2bl w:val="nil"/>
            </w:tcBorders>
            <w:noWrap w:val="0"/>
            <w:vAlign w:val="center"/>
          </w:tcPr>
          <w:p w14:paraId="3D6B240D">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sz w:val="21"/>
                <w:szCs w:val="21"/>
                <w:highlight w:val="none"/>
              </w:rPr>
            </w:pPr>
            <w:r>
              <w:rPr>
                <w:rFonts w:hint="eastAsia" w:cs="Times New Roman"/>
                <w:color w:val="000000"/>
                <w:sz w:val="21"/>
                <w:szCs w:val="21"/>
                <w:highlight w:val="none"/>
              </w:rPr>
              <w:t>本项目</w:t>
            </w:r>
            <w:r>
              <w:rPr>
                <w:rFonts w:hint="eastAsia" w:cs="Times New Roman"/>
                <w:color w:val="000000"/>
                <w:sz w:val="21"/>
                <w:szCs w:val="21"/>
                <w:highlight w:val="none"/>
                <w:lang w:val="en-US" w:eastAsia="zh-CN"/>
              </w:rPr>
              <w:t>建设</w:t>
            </w:r>
            <w:r>
              <w:rPr>
                <w:rFonts w:hint="eastAsia" w:cs="Times New Roman"/>
                <w:color w:val="000000"/>
                <w:sz w:val="21"/>
                <w:szCs w:val="21"/>
                <w:highlight w:val="none"/>
              </w:rPr>
              <w:t>性质不发生变化</w:t>
            </w:r>
          </w:p>
        </w:tc>
        <w:tc>
          <w:tcPr>
            <w:tcW w:w="559" w:type="pct"/>
            <w:tcBorders>
              <w:tl2br w:val="nil"/>
              <w:tr2bl w:val="nil"/>
            </w:tcBorders>
            <w:noWrap w:val="0"/>
            <w:vAlign w:val="center"/>
          </w:tcPr>
          <w:p w14:paraId="01020494">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34571CF1">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restart"/>
            <w:tcBorders>
              <w:tl2br w:val="nil"/>
              <w:tr2bl w:val="nil"/>
            </w:tcBorders>
            <w:noWrap w:val="0"/>
            <w:vAlign w:val="center"/>
          </w:tcPr>
          <w:p w14:paraId="49E32F60">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规模</w:t>
            </w:r>
          </w:p>
        </w:tc>
        <w:tc>
          <w:tcPr>
            <w:tcW w:w="2341" w:type="pct"/>
            <w:tcBorders>
              <w:tl2br w:val="nil"/>
              <w:tr2bl w:val="nil"/>
            </w:tcBorders>
            <w:noWrap w:val="0"/>
            <w:vAlign w:val="center"/>
          </w:tcPr>
          <w:p w14:paraId="56C2F6D9">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生产、处置或储存能力增大30%及以上的</w:t>
            </w:r>
          </w:p>
        </w:tc>
        <w:tc>
          <w:tcPr>
            <w:tcW w:w="1743" w:type="pct"/>
            <w:vMerge w:val="restart"/>
            <w:tcBorders>
              <w:tl2br w:val="nil"/>
              <w:tr2bl w:val="nil"/>
            </w:tcBorders>
            <w:noWrap w:val="0"/>
            <w:vAlign w:val="center"/>
          </w:tcPr>
          <w:p w14:paraId="158758A4">
            <w:pPr>
              <w:pStyle w:val="39"/>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环评设计：</w:t>
            </w:r>
            <w:r>
              <w:rPr>
                <w:rFonts w:hint="default" w:eastAsia="宋体" w:cs="Times New Roman"/>
                <w:color w:val="000000"/>
                <w:sz w:val="21"/>
                <w:szCs w:val="21"/>
                <w:highlight w:val="none"/>
                <w:lang w:val="en-US" w:eastAsia="zh-CN"/>
              </w:rPr>
              <w:t>合成酯二车间</w:t>
            </w:r>
            <w:r>
              <w:rPr>
                <w:rFonts w:hint="eastAsia" w:cs="Times New Roman"/>
                <w:color w:val="000000"/>
                <w:sz w:val="21"/>
                <w:szCs w:val="21"/>
                <w:highlight w:val="none"/>
                <w:lang w:val="en-US" w:eastAsia="zh-CN"/>
              </w:rPr>
              <w:t>7</w:t>
            </w:r>
            <w:r>
              <w:rPr>
                <w:rFonts w:hint="default" w:cs="Times New Roman"/>
                <w:color w:val="000000"/>
                <w:sz w:val="21"/>
                <w:szCs w:val="21"/>
                <w:highlight w:val="none"/>
                <w:lang w:eastAsia="zh-CN"/>
              </w:rPr>
              <w:t>个</w:t>
            </w:r>
            <w:r>
              <w:rPr>
                <w:rFonts w:hint="default" w:ascii="Times New Roman" w:hAnsi="Times New Roman" w:eastAsia="宋体" w:cs="Times New Roman"/>
                <w:color w:val="000000"/>
                <w:kern w:val="0"/>
                <w:sz w:val="21"/>
                <w:szCs w:val="21"/>
                <w:highlight w:val="none"/>
                <w:lang w:val="en-US" w:eastAsia="zh-CN" w:bidi="ar-SA"/>
              </w:rPr>
              <w:t>30m</w:t>
            </w:r>
            <w:r>
              <w:rPr>
                <w:rFonts w:hint="default" w:ascii="Times New Roman" w:hAnsi="Times New Roman" w:eastAsia="宋体" w:cs="Times New Roman"/>
                <w:color w:val="000000"/>
                <w:kern w:val="0"/>
                <w:sz w:val="21"/>
                <w:szCs w:val="21"/>
                <w:highlight w:val="none"/>
                <w:vertAlign w:val="superscript"/>
                <w:lang w:val="en-US" w:eastAsia="zh-CN" w:bidi="ar-SA"/>
              </w:rPr>
              <w:t>3</w:t>
            </w:r>
            <w:r>
              <w:rPr>
                <w:rFonts w:hint="default" w:ascii="Times New Roman" w:hAnsi="Times New Roman" w:eastAsia="宋体" w:cs="Times New Roman"/>
                <w:color w:val="000000"/>
                <w:kern w:val="0"/>
                <w:sz w:val="21"/>
                <w:szCs w:val="21"/>
                <w:highlight w:val="none"/>
                <w:lang w:val="en-US" w:eastAsia="zh-CN" w:bidi="ar-SA"/>
              </w:rPr>
              <w:t>反应釜</w:t>
            </w:r>
            <w:r>
              <w:rPr>
                <w:rFonts w:hint="eastAsia" w:ascii="Times New Roman" w:hAnsi="Times New Roman" w:eastAsia="宋体" w:cs="Times New Roman"/>
                <w:color w:val="000000"/>
                <w:kern w:val="0"/>
                <w:sz w:val="21"/>
                <w:szCs w:val="21"/>
                <w:highlight w:val="none"/>
                <w:lang w:val="en-US" w:eastAsia="zh-CN" w:bidi="ar-SA"/>
              </w:rPr>
              <w:t>、</w:t>
            </w:r>
            <w:r>
              <w:rPr>
                <w:rFonts w:hint="default" w:ascii="Times New Roman" w:hAnsi="Times New Roman" w:eastAsia="宋体" w:cs="Times New Roman"/>
                <w:color w:val="000000"/>
                <w:kern w:val="0"/>
                <w:sz w:val="21"/>
                <w:szCs w:val="21"/>
                <w:highlight w:val="none"/>
                <w:lang w:eastAsia="zh-CN" w:bidi="ar-SA"/>
              </w:rPr>
              <w:t>总容积为</w:t>
            </w:r>
            <w:r>
              <w:rPr>
                <w:rFonts w:hint="default" w:ascii="Times New Roman" w:cs="Times New Roman"/>
                <w:color w:val="000000"/>
                <w:sz w:val="21"/>
                <w:szCs w:val="21"/>
                <w:highlight w:val="none"/>
                <w:lang w:eastAsia="zh-CN"/>
              </w:rPr>
              <w:t>210</w:t>
            </w:r>
            <w:r>
              <w:rPr>
                <w:rFonts w:hint="default" w:eastAsia="宋体" w:cs="Times New Roman"/>
                <w:color w:val="000000"/>
                <w:sz w:val="21"/>
                <w:szCs w:val="21"/>
                <w:highlight w:val="none"/>
                <w:lang w:val="en-US" w:eastAsia="zh-CN"/>
              </w:rPr>
              <w:t>m</w:t>
            </w:r>
            <w:r>
              <w:rPr>
                <w:rFonts w:hint="default" w:eastAsia="宋体" w:cs="Times New Roman"/>
                <w:color w:val="000000"/>
                <w:sz w:val="21"/>
                <w:szCs w:val="21"/>
                <w:highlight w:val="none"/>
                <w:vertAlign w:val="superscript"/>
                <w:lang w:val="en-US" w:eastAsia="zh-CN"/>
              </w:rPr>
              <w:t>3</w:t>
            </w:r>
            <w:r>
              <w:rPr>
                <w:rFonts w:hint="eastAsia" w:cs="Times New Roman"/>
                <w:color w:val="000000"/>
                <w:sz w:val="21"/>
                <w:szCs w:val="21"/>
                <w:highlight w:val="none"/>
                <w:lang w:val="en-US" w:eastAsia="zh-CN"/>
              </w:rPr>
              <w:t>，</w:t>
            </w:r>
            <w:r>
              <w:rPr>
                <w:rFonts w:hint="default" w:eastAsia="宋体" w:cs="Times New Roman"/>
                <w:color w:val="000000"/>
                <w:sz w:val="21"/>
                <w:szCs w:val="21"/>
                <w:highlight w:val="none"/>
                <w:lang w:val="en-US" w:eastAsia="zh-CN"/>
              </w:rPr>
              <w:t>实际建设中</w:t>
            </w:r>
            <w:r>
              <w:rPr>
                <w:rFonts w:hint="eastAsia" w:cs="Times New Roman"/>
                <w:color w:val="000000"/>
                <w:sz w:val="21"/>
                <w:szCs w:val="21"/>
                <w:highlight w:val="none"/>
                <w:lang w:val="en-US" w:eastAsia="zh-CN"/>
              </w:rPr>
              <w:t>1期和2期</w:t>
            </w:r>
            <w:r>
              <w:rPr>
                <w:rFonts w:hint="default" w:eastAsia="宋体" w:cs="Times New Roman"/>
                <w:color w:val="000000"/>
                <w:sz w:val="21"/>
                <w:szCs w:val="21"/>
                <w:highlight w:val="none"/>
                <w:lang w:val="en-US" w:eastAsia="zh-CN"/>
              </w:rPr>
              <w:t>为</w:t>
            </w:r>
            <w:r>
              <w:rPr>
                <w:rFonts w:hint="eastAsia" w:cs="Times New Roman"/>
                <w:color w:val="000000"/>
                <w:sz w:val="21"/>
                <w:szCs w:val="21"/>
                <w:highlight w:val="none"/>
                <w:lang w:val="en-US" w:eastAsia="zh-CN"/>
              </w:rPr>
              <w:t>4个60</w:t>
            </w:r>
            <w:r>
              <w:rPr>
                <w:rFonts w:hint="default" w:ascii="Times New Roman" w:hAnsi="Times New Roman" w:eastAsia="宋体" w:cs="Times New Roman"/>
                <w:color w:val="000000"/>
                <w:kern w:val="0"/>
                <w:sz w:val="21"/>
                <w:szCs w:val="21"/>
                <w:highlight w:val="none"/>
                <w:lang w:val="en-US" w:eastAsia="zh-CN" w:bidi="ar-SA"/>
              </w:rPr>
              <w:t>m</w:t>
            </w:r>
            <w:r>
              <w:rPr>
                <w:rFonts w:hint="default" w:ascii="Times New Roman" w:hAnsi="Times New Roman" w:eastAsia="宋体" w:cs="Times New Roman"/>
                <w:color w:val="000000"/>
                <w:kern w:val="0"/>
                <w:sz w:val="21"/>
                <w:szCs w:val="21"/>
                <w:highlight w:val="none"/>
                <w:vertAlign w:val="superscript"/>
                <w:lang w:val="en-US" w:eastAsia="zh-CN" w:bidi="ar-SA"/>
              </w:rPr>
              <w:t>3</w:t>
            </w:r>
            <w:r>
              <w:rPr>
                <w:rFonts w:hint="default" w:ascii="Times New Roman" w:hAnsi="Times New Roman" w:eastAsia="宋体" w:cs="Times New Roman"/>
                <w:color w:val="000000"/>
                <w:kern w:val="0"/>
                <w:sz w:val="21"/>
                <w:szCs w:val="21"/>
                <w:highlight w:val="none"/>
                <w:lang w:val="en-US" w:eastAsia="zh-CN" w:bidi="ar-SA"/>
              </w:rPr>
              <w:t>反应釜</w:t>
            </w:r>
            <w:r>
              <w:rPr>
                <w:rFonts w:hint="eastAsia" w:ascii="Times New Roman" w:hAnsi="Times New Roman" w:eastAsia="宋体" w:cs="Times New Roman"/>
                <w:color w:val="000000"/>
                <w:kern w:val="0"/>
                <w:sz w:val="21"/>
                <w:szCs w:val="21"/>
                <w:highlight w:val="none"/>
                <w:lang w:val="en-US" w:eastAsia="zh-CN" w:bidi="ar-SA"/>
              </w:rPr>
              <w:t>、</w:t>
            </w:r>
            <w:r>
              <w:rPr>
                <w:rFonts w:hint="default" w:ascii="Times New Roman" w:hAnsi="Times New Roman" w:eastAsia="宋体" w:cs="Times New Roman"/>
                <w:color w:val="000000"/>
                <w:kern w:val="0"/>
                <w:sz w:val="21"/>
                <w:szCs w:val="21"/>
                <w:highlight w:val="none"/>
                <w:lang w:eastAsia="zh-CN" w:bidi="ar-SA"/>
              </w:rPr>
              <w:t>总容积为</w:t>
            </w:r>
            <w:r>
              <w:rPr>
                <w:rFonts w:hint="default" w:ascii="Times New Roman" w:cs="Times New Roman"/>
                <w:color w:val="000000"/>
                <w:sz w:val="21"/>
                <w:szCs w:val="21"/>
                <w:highlight w:val="none"/>
                <w:lang w:eastAsia="zh-CN"/>
              </w:rPr>
              <w:t>2</w:t>
            </w:r>
            <w:r>
              <w:rPr>
                <w:rFonts w:hint="eastAsia" w:ascii="Times New Roman" w:cs="Times New Roman"/>
                <w:color w:val="000000"/>
                <w:sz w:val="21"/>
                <w:szCs w:val="21"/>
                <w:highlight w:val="none"/>
                <w:lang w:val="en-US" w:eastAsia="zh-CN"/>
              </w:rPr>
              <w:t>4</w:t>
            </w:r>
            <w:r>
              <w:rPr>
                <w:rFonts w:hint="default" w:ascii="Times New Roman" w:cs="Times New Roman"/>
                <w:color w:val="000000"/>
                <w:sz w:val="21"/>
                <w:szCs w:val="21"/>
                <w:highlight w:val="none"/>
                <w:lang w:eastAsia="zh-CN"/>
              </w:rPr>
              <w:t>0</w:t>
            </w:r>
            <w:r>
              <w:rPr>
                <w:rFonts w:hint="default" w:eastAsia="宋体" w:cs="Times New Roman"/>
                <w:color w:val="000000"/>
                <w:sz w:val="21"/>
                <w:szCs w:val="21"/>
                <w:highlight w:val="none"/>
                <w:lang w:val="en-US" w:eastAsia="zh-CN"/>
              </w:rPr>
              <w:t>m</w:t>
            </w:r>
            <w:r>
              <w:rPr>
                <w:rFonts w:hint="default" w:eastAsia="宋体" w:cs="Times New Roman"/>
                <w:color w:val="000000"/>
                <w:sz w:val="21"/>
                <w:szCs w:val="21"/>
                <w:highlight w:val="none"/>
                <w:vertAlign w:val="superscript"/>
                <w:lang w:val="en-US" w:eastAsia="zh-CN"/>
              </w:rPr>
              <w:t>3</w:t>
            </w:r>
            <w:r>
              <w:rPr>
                <w:rFonts w:hint="eastAsia" w:cs="Times New Roman"/>
                <w:color w:val="000000"/>
                <w:sz w:val="21"/>
                <w:szCs w:val="21"/>
                <w:highlight w:val="none"/>
                <w:lang w:val="en-US" w:eastAsia="zh-CN"/>
              </w:rPr>
              <w:t>。</w:t>
            </w:r>
          </w:p>
          <w:p w14:paraId="194DAF5B">
            <w:pPr>
              <w:pStyle w:val="39"/>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default" w:eastAsia="宋体" w:cs="Times New Roman"/>
                <w:color w:val="000000"/>
                <w:sz w:val="21"/>
                <w:szCs w:val="21"/>
                <w:highlight w:val="none"/>
                <w:lang w:val="en-US" w:eastAsia="zh-CN"/>
              </w:rPr>
            </w:pPr>
            <w:r>
              <w:rPr>
                <w:rFonts w:cs="Times New Roman"/>
                <w:color w:val="000000"/>
                <w:sz w:val="21"/>
                <w:szCs w:val="21"/>
                <w:highlight w:val="none"/>
              </w:rPr>
              <w:t>生产、处置或储存能力</w:t>
            </w:r>
            <w:r>
              <w:rPr>
                <w:rFonts w:hint="eastAsia" w:cs="Times New Roman"/>
                <w:color w:val="000000"/>
                <w:sz w:val="21"/>
                <w:szCs w:val="21"/>
                <w:highlight w:val="none"/>
                <w:lang w:eastAsia="zh-CN"/>
              </w:rPr>
              <w:t>未</w:t>
            </w:r>
            <w:r>
              <w:rPr>
                <w:rFonts w:cs="Times New Roman"/>
                <w:color w:val="000000"/>
                <w:sz w:val="21"/>
                <w:szCs w:val="21"/>
                <w:highlight w:val="none"/>
              </w:rPr>
              <w:t>增大30%及以上</w:t>
            </w:r>
            <w:r>
              <w:rPr>
                <w:rFonts w:hint="eastAsia" w:cs="Times New Roman"/>
                <w:color w:val="000000"/>
                <w:sz w:val="21"/>
                <w:szCs w:val="21"/>
                <w:highlight w:val="none"/>
                <w:lang w:eastAsia="zh-CN"/>
              </w:rPr>
              <w:t>，不涉及废水第一类污染物，本项目位于环境质量不达标区</w:t>
            </w:r>
          </w:p>
          <w:p w14:paraId="0539ACA7">
            <w:pPr>
              <w:pStyle w:val="39"/>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eastAsia="宋体" w:cs="Times New Roman"/>
                <w:color w:val="000000"/>
                <w:sz w:val="21"/>
                <w:szCs w:val="21"/>
                <w:highlight w:val="none"/>
                <w:lang w:val="en-US" w:eastAsia="zh-CN"/>
              </w:rPr>
            </w:pPr>
            <w:r>
              <w:rPr>
                <w:rFonts w:hint="eastAsia" w:cs="Times New Roman"/>
                <w:color w:val="000000"/>
                <w:sz w:val="21"/>
                <w:szCs w:val="21"/>
                <w:highlight w:val="none"/>
                <w:lang w:eastAsia="zh-CN"/>
              </w:rPr>
              <w:t>根据检测结果，</w:t>
            </w:r>
            <w:r>
              <w:rPr>
                <w:rFonts w:cs="Times New Roman"/>
                <w:color w:val="000000"/>
                <w:sz w:val="21"/>
                <w:szCs w:val="21"/>
                <w:highlight w:val="none"/>
              </w:rPr>
              <w:t>相应污染物二氧化硫、氮氧化物、可吸入颗粒物、挥发性有机物</w:t>
            </w:r>
            <w:r>
              <w:rPr>
                <w:rFonts w:hint="eastAsia" w:cs="Times New Roman"/>
                <w:color w:val="000000"/>
                <w:sz w:val="21"/>
                <w:szCs w:val="21"/>
                <w:highlight w:val="none"/>
                <w:lang w:eastAsia="zh-CN"/>
              </w:rPr>
              <w:t>排放量</w:t>
            </w:r>
            <w:r>
              <w:rPr>
                <w:rFonts w:hint="eastAsia" w:cs="Times New Roman"/>
                <w:color w:val="FF0000"/>
                <w:sz w:val="21"/>
                <w:szCs w:val="21"/>
                <w:highlight w:val="none"/>
                <w:lang w:eastAsia="zh-CN"/>
              </w:rPr>
              <w:t>与环评预测相比</w:t>
            </w:r>
            <w:r>
              <w:rPr>
                <w:rFonts w:hint="eastAsia" w:cs="Times New Roman"/>
                <w:color w:val="000000"/>
                <w:sz w:val="21"/>
                <w:szCs w:val="21"/>
                <w:highlight w:val="none"/>
                <w:lang w:eastAsia="zh-CN"/>
              </w:rPr>
              <w:t>未增加，相应污染物未超标。</w:t>
            </w:r>
          </w:p>
          <w:p w14:paraId="65137EF1">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p>
        </w:tc>
        <w:tc>
          <w:tcPr>
            <w:tcW w:w="559" w:type="pct"/>
            <w:vMerge w:val="restart"/>
            <w:tcBorders>
              <w:tl2br w:val="nil"/>
              <w:tr2bl w:val="nil"/>
            </w:tcBorders>
            <w:noWrap w:val="0"/>
            <w:vAlign w:val="center"/>
          </w:tcPr>
          <w:p w14:paraId="583D7C82">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r w14:paraId="58C3C832">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continue"/>
            <w:tcBorders>
              <w:tl2br w:val="nil"/>
              <w:tr2bl w:val="nil"/>
            </w:tcBorders>
            <w:noWrap w:val="0"/>
            <w:vAlign w:val="center"/>
          </w:tcPr>
          <w:p w14:paraId="0B4A7656">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32F671DD">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生产、处置或储存能力增大，导致废水第一类污染物排放量增加的</w:t>
            </w:r>
          </w:p>
        </w:tc>
        <w:tc>
          <w:tcPr>
            <w:tcW w:w="1743" w:type="pct"/>
            <w:vMerge w:val="continue"/>
            <w:tcBorders>
              <w:tl2br w:val="nil"/>
              <w:tr2bl w:val="nil"/>
            </w:tcBorders>
            <w:noWrap w:val="0"/>
            <w:vAlign w:val="center"/>
          </w:tcPr>
          <w:p w14:paraId="089D00FB">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sz w:val="21"/>
                <w:szCs w:val="21"/>
                <w:highlight w:val="none"/>
              </w:rPr>
            </w:pPr>
          </w:p>
        </w:tc>
        <w:tc>
          <w:tcPr>
            <w:tcW w:w="559" w:type="pct"/>
            <w:vMerge w:val="continue"/>
            <w:tcBorders>
              <w:tl2br w:val="nil"/>
              <w:tr2bl w:val="nil"/>
            </w:tcBorders>
            <w:noWrap w:val="0"/>
            <w:vAlign w:val="center"/>
          </w:tcPr>
          <w:p w14:paraId="3AB873EF">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r>
      <w:tr w14:paraId="1861A412">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continue"/>
            <w:tcBorders>
              <w:tl2br w:val="nil"/>
              <w:tr2bl w:val="nil"/>
            </w:tcBorders>
            <w:noWrap w:val="0"/>
            <w:vAlign w:val="center"/>
          </w:tcPr>
          <w:p w14:paraId="5EFAE733">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29C8D251">
            <w:pPr>
              <w:pStyle w:val="39"/>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cs="Times New Roman"/>
                <w:color w:val="000000"/>
                <w:sz w:val="21"/>
                <w:szCs w:val="21"/>
                <w:highlight w:val="none"/>
              </w:rPr>
            </w:pPr>
            <w:r>
              <w:rPr>
                <w:rFonts w:cs="Times New Roman"/>
                <w:color w:val="000000"/>
                <w:sz w:val="21"/>
                <w:szCs w:val="21"/>
                <w:highlight w:val="none"/>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743" w:type="pct"/>
            <w:vMerge w:val="continue"/>
            <w:tcBorders>
              <w:tl2br w:val="nil"/>
              <w:tr2bl w:val="nil"/>
            </w:tcBorders>
            <w:noWrap w:val="0"/>
            <w:vAlign w:val="center"/>
          </w:tcPr>
          <w:p w14:paraId="0D6CF595">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eastAsia="zh-CN"/>
              </w:rPr>
            </w:pPr>
          </w:p>
        </w:tc>
        <w:tc>
          <w:tcPr>
            <w:tcW w:w="559" w:type="pct"/>
            <w:vMerge w:val="continue"/>
            <w:tcBorders>
              <w:tl2br w:val="nil"/>
              <w:tr2bl w:val="nil"/>
            </w:tcBorders>
            <w:noWrap w:val="0"/>
            <w:vAlign w:val="center"/>
          </w:tcPr>
          <w:p w14:paraId="03C35C4F">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r>
      <w:tr w14:paraId="0E1985F2">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tcBorders>
              <w:tl2br w:val="nil"/>
              <w:tr2bl w:val="nil"/>
            </w:tcBorders>
            <w:noWrap w:val="0"/>
            <w:vAlign w:val="center"/>
          </w:tcPr>
          <w:p w14:paraId="4F61390A">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地点</w:t>
            </w:r>
          </w:p>
        </w:tc>
        <w:tc>
          <w:tcPr>
            <w:tcW w:w="2341" w:type="pct"/>
            <w:tcBorders>
              <w:tl2br w:val="nil"/>
              <w:tr2bl w:val="nil"/>
            </w:tcBorders>
            <w:noWrap w:val="0"/>
            <w:vAlign w:val="center"/>
          </w:tcPr>
          <w:p w14:paraId="06F91308">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重新选址；在原厂址附近调整（包括总平面布置变化）导致环境防护距离范围变化且新增敏感点</w:t>
            </w:r>
          </w:p>
        </w:tc>
        <w:tc>
          <w:tcPr>
            <w:tcW w:w="1743" w:type="pct"/>
            <w:tcBorders>
              <w:tl2br w:val="nil"/>
              <w:tr2bl w:val="nil"/>
            </w:tcBorders>
            <w:noWrap w:val="0"/>
            <w:vAlign w:val="center"/>
          </w:tcPr>
          <w:p w14:paraId="78CBA6EC">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本项目建设地址与环评相同。</w:t>
            </w:r>
          </w:p>
        </w:tc>
        <w:tc>
          <w:tcPr>
            <w:tcW w:w="559" w:type="pct"/>
            <w:tcBorders>
              <w:tl2br w:val="nil"/>
              <w:tr2bl w:val="nil"/>
            </w:tcBorders>
            <w:noWrap w:val="0"/>
            <w:vAlign w:val="center"/>
          </w:tcPr>
          <w:p w14:paraId="319169C3">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112F6185">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restart"/>
            <w:tcBorders>
              <w:tl2br w:val="nil"/>
              <w:tr2bl w:val="nil"/>
            </w:tcBorders>
            <w:noWrap w:val="0"/>
            <w:vAlign w:val="center"/>
          </w:tcPr>
          <w:p w14:paraId="67F14C75">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生产工艺</w:t>
            </w:r>
          </w:p>
        </w:tc>
        <w:tc>
          <w:tcPr>
            <w:tcW w:w="2341" w:type="pct"/>
            <w:tcBorders>
              <w:tl2br w:val="nil"/>
              <w:tr2bl w:val="nil"/>
            </w:tcBorders>
            <w:noWrap w:val="0"/>
            <w:vAlign w:val="center"/>
          </w:tcPr>
          <w:p w14:paraId="62A6FC0E">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cs="Times New Roman"/>
                <w:color w:val="000000"/>
                <w:sz w:val="21"/>
                <w:szCs w:val="21"/>
                <w:highlight w:val="none"/>
              </w:rPr>
            </w:pPr>
            <w:r>
              <w:rPr>
                <w:rFonts w:ascii="Times New Roman" w:hAnsi="Times New Roman" w:eastAsia="宋体" w:cs="Times New Roman"/>
                <w:color w:val="000000"/>
                <w:sz w:val="21"/>
                <w:szCs w:val="21"/>
                <w:highlight w:val="none"/>
              </w:rPr>
              <w:t>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w:t>
            </w:r>
            <w:r>
              <w:rPr>
                <w:rFonts w:cs="Times New Roman"/>
                <w:color w:val="000000"/>
                <w:sz w:val="21"/>
                <w:szCs w:val="21"/>
                <w:highlight w:val="none"/>
              </w:rPr>
              <w:t>（4）其他污染物排放量增加10%及以上的</w:t>
            </w:r>
          </w:p>
        </w:tc>
        <w:tc>
          <w:tcPr>
            <w:tcW w:w="1743" w:type="pct"/>
            <w:tcBorders>
              <w:tl2br w:val="nil"/>
              <w:tr2bl w:val="nil"/>
            </w:tcBorders>
            <w:noWrap w:val="0"/>
            <w:vAlign w:val="center"/>
          </w:tcPr>
          <w:p w14:paraId="18271C72">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p>
          <w:p w14:paraId="0DAEFB2D">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val="en-US" w:eastAsia="zh-CN"/>
              </w:rPr>
            </w:pPr>
            <w:r>
              <w:rPr>
                <w:rFonts w:hint="eastAsia" w:cs="Times New Roman"/>
                <w:color w:val="auto"/>
                <w:sz w:val="21"/>
                <w:szCs w:val="21"/>
                <w:highlight w:val="none"/>
                <w:lang w:val="en-US" w:eastAsia="zh-CN"/>
              </w:rPr>
              <w:t>新增产品异辛酯（油酸异辛酯、硬脂酸异辛酯）和原料异辛醇，根据工艺分析，未有《污染影响类建设项目重大变动清单（试行）》第6条中所列的（1）新增国家、省有关排放污染物排放标准中污染物种类以及其它3种情形。</w:t>
            </w:r>
          </w:p>
        </w:tc>
        <w:tc>
          <w:tcPr>
            <w:tcW w:w="559" w:type="pct"/>
            <w:tcBorders>
              <w:tl2br w:val="nil"/>
              <w:tr2bl w:val="nil"/>
            </w:tcBorders>
            <w:noWrap w:val="0"/>
            <w:vAlign w:val="center"/>
          </w:tcPr>
          <w:p w14:paraId="5614FDD2">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r w14:paraId="409206D4">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54" w:type="pct"/>
            <w:gridSpan w:val="2"/>
            <w:vMerge w:val="continue"/>
            <w:tcBorders>
              <w:tl2br w:val="nil"/>
              <w:tr2bl w:val="nil"/>
            </w:tcBorders>
            <w:noWrap w:val="0"/>
            <w:vAlign w:val="center"/>
          </w:tcPr>
          <w:p w14:paraId="0C5955EC">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4ADAF047">
            <w:pPr>
              <w:pStyle w:val="39"/>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cs="Times New Roman"/>
                <w:color w:val="000000"/>
                <w:sz w:val="21"/>
                <w:szCs w:val="21"/>
                <w:highlight w:val="none"/>
              </w:rPr>
            </w:pPr>
            <w:r>
              <w:rPr>
                <w:rFonts w:cs="Times New Roman"/>
                <w:color w:val="000000"/>
                <w:sz w:val="21"/>
                <w:szCs w:val="21"/>
                <w:highlight w:val="none"/>
              </w:rPr>
              <w:t>物料运输、装卸、贮存方式变化，导致大气污染物无组织排放量增加10%及以上的</w:t>
            </w:r>
          </w:p>
        </w:tc>
        <w:tc>
          <w:tcPr>
            <w:tcW w:w="1743" w:type="pct"/>
            <w:tcBorders>
              <w:tl2br w:val="nil"/>
              <w:tr2bl w:val="nil"/>
            </w:tcBorders>
            <w:noWrap w:val="0"/>
            <w:vAlign w:val="center"/>
          </w:tcPr>
          <w:p w14:paraId="64E70DBC">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cs="Times New Roman"/>
                <w:color w:val="000000"/>
                <w:sz w:val="21"/>
                <w:szCs w:val="21"/>
                <w:highlight w:val="none"/>
              </w:rPr>
            </w:pPr>
            <w:r>
              <w:rPr>
                <w:rFonts w:hint="eastAsia" w:cs="Times New Roman"/>
                <w:color w:val="000000"/>
                <w:sz w:val="21"/>
                <w:szCs w:val="21"/>
                <w:highlight w:val="none"/>
              </w:rPr>
              <w:t>项目物料运输、装卸、贮存方式</w:t>
            </w:r>
            <w:r>
              <w:rPr>
                <w:rFonts w:hint="eastAsia" w:cs="Times New Roman"/>
                <w:color w:val="000000"/>
                <w:sz w:val="21"/>
                <w:szCs w:val="21"/>
                <w:highlight w:val="none"/>
                <w:lang w:val="en-US" w:eastAsia="zh-CN"/>
              </w:rPr>
              <w:t>未发生</w:t>
            </w:r>
            <w:r>
              <w:rPr>
                <w:rFonts w:hint="eastAsia" w:cs="Times New Roman"/>
                <w:color w:val="000000"/>
                <w:sz w:val="21"/>
                <w:szCs w:val="21"/>
                <w:highlight w:val="none"/>
              </w:rPr>
              <w:t>变化</w:t>
            </w:r>
          </w:p>
        </w:tc>
        <w:tc>
          <w:tcPr>
            <w:tcW w:w="559" w:type="pct"/>
            <w:tcBorders>
              <w:tl2br w:val="nil"/>
              <w:tr2bl w:val="nil"/>
            </w:tcBorders>
            <w:noWrap w:val="0"/>
            <w:vAlign w:val="center"/>
          </w:tcPr>
          <w:p w14:paraId="1ACDDDFD">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29378A83">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39" w:type="pct"/>
            <w:vMerge w:val="restart"/>
            <w:tcBorders>
              <w:tl2br w:val="nil"/>
              <w:tr2bl w:val="nil"/>
            </w:tcBorders>
            <w:noWrap w:val="0"/>
            <w:vAlign w:val="center"/>
          </w:tcPr>
          <w:p w14:paraId="114DBDC5">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环境保护措施</w:t>
            </w:r>
          </w:p>
        </w:tc>
        <w:tc>
          <w:tcPr>
            <w:tcW w:w="215" w:type="pct"/>
            <w:vMerge w:val="restart"/>
            <w:tcBorders>
              <w:tl2br w:val="nil"/>
              <w:tr2bl w:val="nil"/>
            </w:tcBorders>
            <w:noWrap w:val="0"/>
            <w:vAlign w:val="center"/>
          </w:tcPr>
          <w:p w14:paraId="0D47BC7C">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废气</w:t>
            </w:r>
          </w:p>
        </w:tc>
        <w:tc>
          <w:tcPr>
            <w:tcW w:w="2341" w:type="pct"/>
            <w:tcBorders>
              <w:tl2br w:val="nil"/>
              <w:tr2bl w:val="nil"/>
            </w:tcBorders>
            <w:noWrap w:val="0"/>
            <w:vAlign w:val="center"/>
          </w:tcPr>
          <w:p w14:paraId="7F016315">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废气、废水污染防治措施变化，导致第6条中所列情形之一（废气无组织排放改为有组织排放、污染防治措施强化或改进的除外）或大气污染物无组织排放量增加10%及以上的</w:t>
            </w:r>
          </w:p>
        </w:tc>
        <w:tc>
          <w:tcPr>
            <w:tcW w:w="1743" w:type="pct"/>
            <w:vMerge w:val="restart"/>
            <w:tcBorders>
              <w:tl2br w:val="nil"/>
              <w:tr2bl w:val="nil"/>
            </w:tcBorders>
            <w:noWrap w:val="0"/>
            <w:vAlign w:val="center"/>
          </w:tcPr>
          <w:p w14:paraId="4F623426">
            <w:pPr>
              <w:pStyle w:val="39"/>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变更情况：</w:t>
            </w:r>
            <w:r>
              <w:rPr>
                <w:rFonts w:hint="eastAsia" w:eastAsia="宋体" w:cs="Times New Roman"/>
                <w:color w:val="000000"/>
                <w:sz w:val="21"/>
                <w:szCs w:val="21"/>
                <w:highlight w:val="none"/>
                <w:lang w:val="en-US" w:eastAsia="zh-CN"/>
              </w:rPr>
              <w:t>污水处理站废气排放口由DA001变更为DA006。</w:t>
            </w:r>
          </w:p>
          <w:p w14:paraId="54D9E980">
            <w:pPr>
              <w:pStyle w:val="39"/>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1期验收：</w:t>
            </w:r>
            <w:r>
              <w:rPr>
                <w:rFonts w:hint="eastAsia" w:eastAsia="宋体" w:cs="Times New Roman"/>
                <w:color w:val="000000"/>
                <w:sz w:val="21"/>
                <w:szCs w:val="21"/>
                <w:highlight w:val="none"/>
                <w:lang w:val="en-US" w:eastAsia="zh-CN"/>
              </w:rPr>
              <w:t>二车间产生的季戊四醇油酸酯工艺废气、三羟甲基丙烷油酸酯工艺废气、异辛酯废气、污水站废气经二级水喷淋+生物罐降解+二级活性炭吸附处理后通过28m排气筒DA001排放；油酸废气、水解装置工艺废气及罐区废气经一级常温水冷凝+一级冷水冷凝+二级碱液吸收+一级活性炭吸附-脱附装置处理后通过28m排气筒DA006排放；造粒废气经布袋除尘器处理后通过28m排气筒DA007排放</w:t>
            </w:r>
            <w:r>
              <w:rPr>
                <w:rFonts w:hint="eastAsia" w:cs="Times New Roman"/>
                <w:color w:val="000000"/>
                <w:sz w:val="21"/>
                <w:szCs w:val="21"/>
                <w:highlight w:val="none"/>
                <w:lang w:val="en-US" w:eastAsia="zh-CN"/>
              </w:rPr>
              <w:t>。</w:t>
            </w:r>
          </w:p>
          <w:p w14:paraId="646C0C7B">
            <w:pPr>
              <w:pStyle w:val="39"/>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本项目：</w:t>
            </w:r>
            <w:r>
              <w:rPr>
                <w:rFonts w:hint="eastAsia" w:eastAsia="宋体" w:cs="Times New Roman"/>
                <w:color w:val="000000"/>
                <w:sz w:val="21"/>
                <w:szCs w:val="21"/>
                <w:highlight w:val="none"/>
                <w:lang w:val="en-US" w:eastAsia="zh-CN"/>
              </w:rPr>
              <w:t>环保设备二车间产生的季戊四醇油酸酯工艺废气、三羟甲基丙烷油酸酯工艺废气、异辛酯废气经二级水喷淋+生物罐降解+二级活性炭吸附处理后通过28m排气筒DA001排放；污水站废气及罐区废气经一级常温水冷凝+一级冷水冷凝+二级碱液吸收+一级活性炭吸附-脱附装置处理后通过28m排气筒DA006排放。污染物总种类未变，处置方式未变（二级碱洗+活性炭吸附）</w:t>
            </w:r>
            <w:r>
              <w:rPr>
                <w:rFonts w:hint="eastAsia" w:cs="Times New Roman"/>
                <w:color w:val="000000"/>
                <w:sz w:val="21"/>
                <w:szCs w:val="21"/>
                <w:highlight w:val="none"/>
                <w:lang w:val="en-US" w:eastAsia="zh-CN"/>
              </w:rPr>
              <w:t>未导致</w:t>
            </w:r>
            <w:r>
              <w:rPr>
                <w:rFonts w:cs="Times New Roman"/>
                <w:color w:val="000000"/>
                <w:sz w:val="21"/>
                <w:szCs w:val="21"/>
                <w:highlight w:val="none"/>
              </w:rPr>
              <w:t>第6条中所列情形之一</w:t>
            </w:r>
            <w:r>
              <w:rPr>
                <w:rFonts w:hint="eastAsia" w:eastAsia="宋体" w:cs="Times New Roman"/>
                <w:color w:val="000000"/>
                <w:sz w:val="21"/>
                <w:szCs w:val="21"/>
                <w:highlight w:val="none"/>
                <w:lang w:val="en-US" w:eastAsia="zh-CN"/>
              </w:rPr>
              <w:t>。</w:t>
            </w:r>
          </w:p>
        </w:tc>
        <w:tc>
          <w:tcPr>
            <w:tcW w:w="559" w:type="pct"/>
            <w:vMerge w:val="restart"/>
            <w:tcBorders>
              <w:tl2br w:val="nil"/>
              <w:tr2bl w:val="nil"/>
            </w:tcBorders>
            <w:noWrap w:val="0"/>
            <w:vAlign w:val="center"/>
          </w:tcPr>
          <w:p w14:paraId="044B6A81">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r w14:paraId="39EFBCFC">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9" w:type="pct"/>
            <w:vMerge w:val="continue"/>
            <w:tcBorders>
              <w:tl2br w:val="nil"/>
              <w:tr2bl w:val="nil"/>
            </w:tcBorders>
            <w:noWrap w:val="0"/>
            <w:vAlign w:val="center"/>
          </w:tcPr>
          <w:p w14:paraId="63E376BE">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vMerge w:val="continue"/>
            <w:tcBorders>
              <w:tl2br w:val="nil"/>
              <w:tr2bl w:val="nil"/>
            </w:tcBorders>
            <w:noWrap w:val="0"/>
            <w:vAlign w:val="center"/>
          </w:tcPr>
          <w:p w14:paraId="6A1F3E90">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341" w:type="pct"/>
            <w:tcBorders>
              <w:tl2br w:val="nil"/>
              <w:tr2bl w:val="nil"/>
            </w:tcBorders>
            <w:noWrap w:val="0"/>
            <w:vAlign w:val="center"/>
          </w:tcPr>
          <w:p w14:paraId="3B9B1980">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新增废气主要排放口（废气无组织排放改为有组织排放的除外）；主要排放口排气筒高度降低10%及以上的</w:t>
            </w:r>
          </w:p>
        </w:tc>
        <w:tc>
          <w:tcPr>
            <w:tcW w:w="1743" w:type="pct"/>
            <w:vMerge w:val="continue"/>
            <w:tcBorders>
              <w:tl2br w:val="nil"/>
              <w:tr2bl w:val="nil"/>
            </w:tcBorders>
            <w:noWrap w:val="0"/>
            <w:vAlign w:val="center"/>
          </w:tcPr>
          <w:p w14:paraId="323C7B41">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559" w:type="pct"/>
            <w:vMerge w:val="continue"/>
            <w:tcBorders>
              <w:tl2br w:val="nil"/>
              <w:tr2bl w:val="nil"/>
            </w:tcBorders>
            <w:noWrap w:val="0"/>
            <w:vAlign w:val="center"/>
          </w:tcPr>
          <w:p w14:paraId="13366799">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r>
      <w:tr w14:paraId="3E3DD608">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9" w:type="pct"/>
            <w:vMerge w:val="continue"/>
            <w:tcBorders>
              <w:tl2br w:val="nil"/>
              <w:tr2bl w:val="nil"/>
            </w:tcBorders>
            <w:noWrap w:val="0"/>
            <w:vAlign w:val="center"/>
          </w:tcPr>
          <w:p w14:paraId="5A6D25FD">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tcBorders>
              <w:tl2br w:val="nil"/>
              <w:tr2bl w:val="nil"/>
            </w:tcBorders>
            <w:noWrap w:val="0"/>
            <w:vAlign w:val="center"/>
          </w:tcPr>
          <w:p w14:paraId="7B40FAED">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废水</w:t>
            </w:r>
          </w:p>
        </w:tc>
        <w:tc>
          <w:tcPr>
            <w:tcW w:w="2341" w:type="pct"/>
            <w:tcBorders>
              <w:tl2br w:val="nil"/>
              <w:tr2bl w:val="nil"/>
            </w:tcBorders>
            <w:noWrap w:val="0"/>
            <w:vAlign w:val="center"/>
          </w:tcPr>
          <w:p w14:paraId="72D48670">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新增废水直接排放口；废水由间接排放改为直接排放；废水直接排放口位置变化，导致不利环境影响加重的。</w:t>
            </w:r>
          </w:p>
        </w:tc>
        <w:tc>
          <w:tcPr>
            <w:tcW w:w="1743" w:type="pct"/>
            <w:tcBorders>
              <w:tl2br w:val="nil"/>
              <w:tr2bl w:val="nil"/>
            </w:tcBorders>
            <w:noWrap w:val="0"/>
            <w:vAlign w:val="center"/>
          </w:tcPr>
          <w:p w14:paraId="3304311A">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本项目废水处理与环评相同。</w:t>
            </w:r>
          </w:p>
        </w:tc>
        <w:tc>
          <w:tcPr>
            <w:tcW w:w="559" w:type="pct"/>
            <w:tcBorders>
              <w:tl2br w:val="nil"/>
              <w:tr2bl w:val="nil"/>
            </w:tcBorders>
            <w:noWrap w:val="0"/>
            <w:vAlign w:val="center"/>
          </w:tcPr>
          <w:p w14:paraId="2232F1EE">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2634B8BE">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139" w:type="pct"/>
            <w:vMerge w:val="continue"/>
            <w:tcBorders>
              <w:tl2br w:val="nil"/>
              <w:tr2bl w:val="nil"/>
            </w:tcBorders>
            <w:noWrap w:val="0"/>
            <w:vAlign w:val="center"/>
          </w:tcPr>
          <w:p w14:paraId="48F57CE3">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tcBorders>
              <w:tl2br w:val="nil"/>
              <w:tr2bl w:val="nil"/>
            </w:tcBorders>
            <w:noWrap w:val="0"/>
            <w:vAlign w:val="center"/>
          </w:tcPr>
          <w:p w14:paraId="151829EB">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噪声</w:t>
            </w:r>
          </w:p>
        </w:tc>
        <w:tc>
          <w:tcPr>
            <w:tcW w:w="2341" w:type="pct"/>
            <w:tcBorders>
              <w:tl2br w:val="nil"/>
              <w:tr2bl w:val="nil"/>
            </w:tcBorders>
            <w:noWrap w:val="0"/>
            <w:vAlign w:val="center"/>
          </w:tcPr>
          <w:p w14:paraId="48A8AF96">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噪声、土壤或地下水污染防治措施变化，导致不利环境影响加重的。</w:t>
            </w:r>
          </w:p>
        </w:tc>
        <w:tc>
          <w:tcPr>
            <w:tcW w:w="1743" w:type="pct"/>
            <w:tcBorders>
              <w:tl2br w:val="nil"/>
              <w:tr2bl w:val="nil"/>
            </w:tcBorders>
            <w:noWrap w:val="0"/>
            <w:vAlign w:val="center"/>
          </w:tcPr>
          <w:p w14:paraId="4FF7FD40">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eastAsia="zh-CN"/>
              </w:rPr>
            </w:pPr>
            <w:r>
              <w:rPr>
                <w:rFonts w:hint="eastAsia" w:cs="Times New Roman"/>
                <w:color w:val="000000"/>
                <w:sz w:val="21"/>
                <w:szCs w:val="21"/>
                <w:highlight w:val="none"/>
              </w:rPr>
              <w:t>本项目</w:t>
            </w:r>
            <w:r>
              <w:rPr>
                <w:rFonts w:cs="Times New Roman"/>
                <w:color w:val="000000"/>
                <w:sz w:val="21"/>
                <w:szCs w:val="21"/>
                <w:highlight w:val="none"/>
              </w:rPr>
              <w:t>噪声、土壤或地下水污染防治措施</w:t>
            </w:r>
            <w:r>
              <w:rPr>
                <w:rFonts w:hint="eastAsia" w:cs="Times New Roman"/>
                <w:color w:val="000000"/>
                <w:sz w:val="21"/>
                <w:szCs w:val="21"/>
                <w:highlight w:val="none"/>
                <w:lang w:val="en-US" w:eastAsia="zh-CN"/>
              </w:rPr>
              <w:t>未</w:t>
            </w:r>
            <w:r>
              <w:rPr>
                <w:rFonts w:hint="eastAsia" w:cs="Times New Roman"/>
                <w:color w:val="000000"/>
                <w:sz w:val="21"/>
                <w:szCs w:val="21"/>
                <w:highlight w:val="none"/>
              </w:rPr>
              <w:t>发生变化</w:t>
            </w:r>
            <w:r>
              <w:rPr>
                <w:rFonts w:hint="eastAsia" w:cs="Times New Roman"/>
                <w:color w:val="000000"/>
                <w:sz w:val="21"/>
                <w:szCs w:val="21"/>
                <w:highlight w:val="none"/>
                <w:lang w:eastAsia="zh-CN"/>
              </w:rPr>
              <w:t>。</w:t>
            </w:r>
          </w:p>
        </w:tc>
        <w:tc>
          <w:tcPr>
            <w:tcW w:w="559" w:type="pct"/>
            <w:tcBorders>
              <w:tl2br w:val="nil"/>
              <w:tr2bl w:val="nil"/>
            </w:tcBorders>
            <w:noWrap w:val="0"/>
            <w:vAlign w:val="center"/>
          </w:tcPr>
          <w:p w14:paraId="78A2D7DC">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rPr>
              <w:t>不属于</w:t>
            </w:r>
          </w:p>
        </w:tc>
      </w:tr>
      <w:tr w14:paraId="18B5DE30">
        <w:tblPrEx>
          <w:tblBorders>
            <w:top w:val="thickThinMediumGap" w:color="auto" w:sz="24" w:space="0"/>
            <w:left w:val="none" w:color="auto" w:sz="0" w:space="0"/>
            <w:bottom w:val="thickThinMediumGap" w:color="auto" w:sz="24" w:space="0"/>
            <w:right w:val="dashSmallGap"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9" w:type="pct"/>
            <w:vMerge w:val="continue"/>
            <w:tcBorders>
              <w:tl2br w:val="nil"/>
              <w:tr2bl w:val="nil"/>
            </w:tcBorders>
            <w:noWrap w:val="0"/>
            <w:vAlign w:val="center"/>
          </w:tcPr>
          <w:p w14:paraId="6C02ECD0">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p>
        </w:tc>
        <w:tc>
          <w:tcPr>
            <w:tcW w:w="215" w:type="pct"/>
            <w:tcBorders>
              <w:tl2br w:val="nil"/>
              <w:tr2bl w:val="nil"/>
            </w:tcBorders>
            <w:noWrap w:val="0"/>
            <w:vAlign w:val="center"/>
          </w:tcPr>
          <w:p w14:paraId="34D45234">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cs="Times New Roman"/>
                <w:color w:val="000000"/>
                <w:sz w:val="21"/>
                <w:szCs w:val="21"/>
                <w:highlight w:val="none"/>
              </w:rPr>
              <w:t>固废</w:t>
            </w:r>
          </w:p>
        </w:tc>
        <w:tc>
          <w:tcPr>
            <w:tcW w:w="2341" w:type="pct"/>
            <w:tcBorders>
              <w:tl2br w:val="nil"/>
              <w:tr2bl w:val="nil"/>
            </w:tcBorders>
            <w:noWrap w:val="0"/>
            <w:vAlign w:val="center"/>
          </w:tcPr>
          <w:p w14:paraId="4171DE03">
            <w:pPr>
              <w:pStyle w:val="39"/>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cs="Times New Roman"/>
                <w:color w:val="000000"/>
                <w:sz w:val="21"/>
                <w:szCs w:val="21"/>
                <w:highlight w:val="none"/>
              </w:rPr>
            </w:pPr>
            <w:r>
              <w:rPr>
                <w:rFonts w:cs="Times New Roman"/>
                <w:color w:val="000000"/>
                <w:sz w:val="21"/>
                <w:szCs w:val="21"/>
                <w:highlight w:val="none"/>
              </w:rPr>
              <w:t>固体废物利用处置方式由委托外单位利用处置改为自行利用处置的（自行利用处置设施单独开展环境影响评价的除外）；固体废物自行处置方式变化，导致不利环境影响加重的。</w:t>
            </w:r>
          </w:p>
        </w:tc>
        <w:tc>
          <w:tcPr>
            <w:tcW w:w="1743" w:type="pct"/>
            <w:tcBorders>
              <w:tl2br w:val="nil"/>
              <w:tr2bl w:val="nil"/>
            </w:tcBorders>
            <w:noWrap w:val="0"/>
            <w:vAlign w:val="center"/>
          </w:tcPr>
          <w:p w14:paraId="60E72BA3">
            <w:pPr>
              <w:pStyle w:val="39"/>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部分危险废物属性及危废代码发生变化</w:t>
            </w:r>
            <w:r>
              <w:rPr>
                <w:rFonts w:hint="eastAsia" w:cs="Times New Roman"/>
                <w:color w:val="000000"/>
                <w:sz w:val="21"/>
                <w:szCs w:val="21"/>
                <w:highlight w:val="none"/>
                <w:lang w:val="en-US" w:eastAsia="zh-CN"/>
              </w:rPr>
              <w:t>。</w:t>
            </w:r>
          </w:p>
        </w:tc>
        <w:tc>
          <w:tcPr>
            <w:tcW w:w="559" w:type="pct"/>
            <w:tcBorders>
              <w:tl2br w:val="nil"/>
              <w:tr2bl w:val="nil"/>
            </w:tcBorders>
            <w:noWrap w:val="0"/>
            <w:vAlign w:val="center"/>
          </w:tcPr>
          <w:p w14:paraId="35C8F73D">
            <w:pPr>
              <w:pStyle w:val="39"/>
              <w:keepNext w:val="0"/>
              <w:keepLines w:val="0"/>
              <w:pageBreakBefore w:val="0"/>
              <w:widowControl w:val="0"/>
              <w:kinsoku/>
              <w:wordWrap/>
              <w:overflowPunct/>
              <w:topLinePunct w:val="0"/>
              <w:autoSpaceDE/>
              <w:autoSpaceDN/>
              <w:bidi w:val="0"/>
              <w:spacing w:line="240" w:lineRule="auto"/>
              <w:ind w:firstLine="0" w:firstLineChars="0"/>
              <w:textAlignment w:val="auto"/>
              <w:rPr>
                <w:rFonts w:cs="Times New Roman"/>
                <w:color w:val="000000"/>
                <w:sz w:val="21"/>
                <w:szCs w:val="21"/>
                <w:highlight w:val="none"/>
              </w:rPr>
            </w:pPr>
            <w:r>
              <w:rPr>
                <w:rFonts w:hint="eastAsia" w:cs="Times New Roman"/>
                <w:color w:val="000000"/>
                <w:sz w:val="21"/>
                <w:szCs w:val="21"/>
                <w:highlight w:val="none"/>
                <w:lang w:val="en-US" w:eastAsia="zh-CN"/>
              </w:rPr>
              <w:t>不</w:t>
            </w:r>
            <w:r>
              <w:rPr>
                <w:rFonts w:hint="eastAsia" w:cs="Times New Roman"/>
                <w:color w:val="000000"/>
                <w:sz w:val="21"/>
                <w:szCs w:val="21"/>
                <w:highlight w:val="none"/>
              </w:rPr>
              <w:t>属于</w:t>
            </w:r>
          </w:p>
        </w:tc>
      </w:tr>
    </w:tbl>
    <w:p w14:paraId="7A383B94">
      <w:pPr>
        <w:tabs>
          <w:tab w:val="left" w:pos="360"/>
        </w:tabs>
        <w:spacing w:beforeLines="50" w:line="360" w:lineRule="auto"/>
        <w:ind w:firstLine="480"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val="0"/>
          <w:bCs/>
          <w:sz w:val="24"/>
          <w:szCs w:val="24"/>
          <w:lang w:val="en-US" w:eastAsia="zh-CN"/>
        </w:rPr>
        <w:t>对照《关于印发污染影响类建设项目重大变动清单（试行）的通知》环办环评函〔2020〕688号：本项目</w:t>
      </w:r>
      <w:r>
        <w:rPr>
          <w:rFonts w:hint="default" w:ascii="Times New Roman" w:hAnsi="Times New Roman" w:eastAsia="宋体" w:cs="Times New Roman"/>
          <w:b w:val="0"/>
          <w:bCs/>
          <w:sz w:val="24"/>
          <w:szCs w:val="24"/>
          <w:lang w:eastAsia="zh-CN"/>
        </w:rPr>
        <w:t>生产性质、生产地点、环保设施、生产规模、生产工艺变动均</w:t>
      </w:r>
      <w:r>
        <w:rPr>
          <w:rFonts w:hint="default" w:ascii="Times New Roman" w:hAnsi="Times New Roman" w:eastAsia="宋体" w:cs="Times New Roman"/>
          <w:b w:val="0"/>
          <w:bCs/>
          <w:sz w:val="24"/>
          <w:szCs w:val="24"/>
          <w:lang w:val="en-US" w:eastAsia="zh-CN"/>
        </w:rPr>
        <w:t>未发生重大变动，可进行竣工环保验收。</w:t>
      </w:r>
      <w:r>
        <w:rPr>
          <w:rFonts w:hint="default" w:ascii="Times New Roman" w:hAnsi="Times New Roman" w:eastAsia="宋体" w:cs="Times New Roman"/>
          <w:b/>
          <w:sz w:val="24"/>
          <w:szCs w:val="24"/>
          <w:lang w:val="en-US" w:eastAsia="zh-CN"/>
        </w:rPr>
        <w:t xml:space="preserve"> </w:t>
      </w:r>
    </w:p>
    <w:p w14:paraId="4D72651A">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三、环境保护设施落实情况</w:t>
      </w:r>
    </w:p>
    <w:p w14:paraId="0615DEE6">
      <w:pPr>
        <w:pStyle w:val="27"/>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（一）废气</w:t>
      </w:r>
    </w:p>
    <w:p w14:paraId="53595508">
      <w:pPr>
        <w:widowControl/>
        <w:tabs>
          <w:tab w:val="left" w:pos="1960"/>
          <w:tab w:val="left" w:pos="2100"/>
          <w:tab w:val="left" w:pos="2520"/>
          <w:tab w:val="left" w:pos="2940"/>
          <w:tab w:val="left" w:pos="3360"/>
          <w:tab w:val="left" w:pos="4830"/>
          <w:tab w:val="left" w:pos="5145"/>
        </w:tabs>
        <w:adjustRightInd w:val="0"/>
        <w:snapToGrid w:val="0"/>
        <w:spacing w:line="360" w:lineRule="auto"/>
        <w:ind w:firstLine="480" w:firstLineChars="200"/>
        <w:jc w:val="both"/>
        <w:rPr>
          <w:rStyle w:val="40"/>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项目产生的废气主要包括：工艺废气、罐区呼吸废气、导热油炉废气、污水站废气等。 </w:t>
      </w:r>
    </w:p>
    <w:p w14:paraId="4615F1B0">
      <w:pPr>
        <w:widowControl/>
        <w:tabs>
          <w:tab w:val="left" w:pos="1960"/>
          <w:tab w:val="left" w:pos="2100"/>
          <w:tab w:val="left" w:pos="2520"/>
          <w:tab w:val="left" w:pos="2940"/>
          <w:tab w:val="left" w:pos="3360"/>
          <w:tab w:val="left" w:pos="4830"/>
          <w:tab w:val="left" w:pos="5145"/>
        </w:tabs>
        <w:adjustRightInd w:val="0"/>
        <w:snapToGrid w:val="0"/>
        <w:spacing w:line="360" w:lineRule="auto"/>
        <w:ind w:left="0" w:leftChars="0" w:firstLine="480" w:firstLineChars="200"/>
        <w:jc w:val="both"/>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（1）有组织废气</w:t>
      </w:r>
    </w:p>
    <w:p w14:paraId="059CC78D">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14:textFill>
            <w14:solidFill>
              <w14:schemeClr w14:val="tx1"/>
            </w14:solidFill>
          </w14:textFill>
        </w:rPr>
      </w:pPr>
      <w:r>
        <w:rPr>
          <w:rStyle w:val="40"/>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①</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工艺废气、罐区呼吸废气、污水站废气 （标注排气筒编号）</w:t>
      </w:r>
    </w:p>
    <w:p w14:paraId="68474D45">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二车间产生的季戊四醇油酸酯工艺废气、三羟甲基丙烷油酸酯工艺废气、异辛酯废气经二级水喷淋+生物罐降解+二级活性炭吸附处理后通过28m排气筒DA001排放；污水站废气及罐区废气经一级常温水冷凝+一级冷水冷凝+二级碱液吸收+一级活性炭吸附-脱附装置处理后通过28m排气筒DA006排放。 </w:t>
      </w:r>
    </w:p>
    <w:p w14:paraId="4598ECBC">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Style w:val="40"/>
          <w:rFonts w:hint="default"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导热油炉废气 </w:t>
      </w:r>
    </w:p>
    <w:p w14:paraId="3F4E2839">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项目天然气导热油炉废气经低氮燃烧处理后通过28m排气筒DA008排放。</w:t>
      </w:r>
    </w:p>
    <w:p w14:paraId="0B96FE44">
      <w:pPr>
        <w:widowControl/>
        <w:tabs>
          <w:tab w:val="left" w:pos="1960"/>
          <w:tab w:val="left" w:pos="2100"/>
          <w:tab w:val="left" w:pos="2520"/>
          <w:tab w:val="left" w:pos="2940"/>
          <w:tab w:val="left" w:pos="3360"/>
          <w:tab w:val="left" w:pos="4830"/>
          <w:tab w:val="left" w:pos="5145"/>
        </w:tabs>
        <w:adjustRightInd w:val="0"/>
        <w:snapToGrid w:val="0"/>
        <w:spacing w:line="360" w:lineRule="auto"/>
        <w:ind w:firstLine="480" w:firstLineChars="200"/>
        <w:jc w:val="both"/>
        <w:rPr>
          <w:rStyle w:val="40"/>
          <w:rFonts w:hint="default"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pPr>
      <w:r>
        <w:rPr>
          <w:rStyle w:val="40"/>
          <w:rFonts w:hint="default"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t xml:space="preserve"> </w:t>
      </w:r>
      <w:r>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Style w:val="40"/>
          <w:rFonts w:hint="default"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t>无组织废气</w:t>
      </w:r>
    </w:p>
    <w:p w14:paraId="7D2E89B5">
      <w:pPr>
        <w:widowControl/>
        <w:tabs>
          <w:tab w:val="left" w:pos="1960"/>
          <w:tab w:val="left" w:pos="2100"/>
          <w:tab w:val="left" w:pos="2520"/>
          <w:tab w:val="left" w:pos="2940"/>
          <w:tab w:val="left" w:pos="3360"/>
          <w:tab w:val="left" w:pos="4830"/>
          <w:tab w:val="left" w:pos="5145"/>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无组织排放废气主要为：生产车间装置区产生的无组织废气、储罐呼吸及装卸区废气、污水站废气。对厂区地面定期进行洒水抑尘；厂区配套清扫设施，设置专门保洁人员；加强设备的维护保养，确保废气收集、治理设施正常运转；未收集废气无组织排放。通过采取以上措施，减少对周围环境的影响。</w:t>
      </w:r>
    </w:p>
    <w:p w14:paraId="49E9D164">
      <w:pPr>
        <w:pStyle w:val="27"/>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（二）废水</w:t>
      </w:r>
    </w:p>
    <w:p w14:paraId="69E8B307">
      <w:pPr>
        <w:widowControl/>
        <w:tabs>
          <w:tab w:val="left" w:pos="1960"/>
          <w:tab w:val="left" w:pos="2100"/>
          <w:tab w:val="left" w:pos="2520"/>
          <w:tab w:val="left" w:pos="2940"/>
          <w:tab w:val="left" w:pos="3360"/>
          <w:tab w:val="left" w:pos="4830"/>
          <w:tab w:val="left" w:pos="5145"/>
        </w:tabs>
        <w:adjustRightInd w:val="0"/>
        <w:snapToGrid w:val="0"/>
        <w:spacing w:line="360" w:lineRule="auto"/>
        <w:ind w:firstLine="480" w:firstLineChars="200"/>
        <w:jc w:val="both"/>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项目废水主要为工艺废水、废气处理装置废水、循环冷却排污水、水环真空泵排水、地面冲洗废水等，废水进入厂区污水站处理达标后经管道输送至园区污水处理厂（一企一管，明管输送），废水经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聊城市茌平区郝集污水处理有限公司</w:t>
      </w:r>
      <w:r>
        <w:rPr>
          <w:rStyle w:val="40"/>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处理，处理达标后排入东侧赵牛新河，最终汇入徒骇河。因此，项目对当地水环境的影响较小。</w:t>
      </w:r>
    </w:p>
    <w:p w14:paraId="09ADD78C">
      <w:pPr>
        <w:pStyle w:val="27"/>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（三）噪声</w:t>
      </w:r>
    </w:p>
    <w:p w14:paraId="1C7354F4">
      <w:pPr>
        <w:widowControl w:val="0"/>
        <w:adjustRightInd w:val="0"/>
        <w:snapToGrid w:val="0"/>
        <w:spacing w:line="360" w:lineRule="auto"/>
        <w:ind w:firstLine="480" w:firstLineChars="200"/>
        <w:jc w:val="both"/>
        <w:outlineLvl w:val="3"/>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zh-CN" w:eastAsia="zh-CN" w:bidi="ar-SA"/>
        </w:rPr>
        <w:t>本项目的噪声源主要为</w:t>
      </w:r>
      <w:r>
        <w:rPr>
          <w:rFonts w:hint="default" w:ascii="Times New Roman" w:hAnsi="Times New Roman" w:eastAsia="宋体" w:cs="Times New Roman"/>
          <w:color w:val="000000"/>
          <w:kern w:val="2"/>
          <w:sz w:val="24"/>
          <w:szCs w:val="24"/>
          <w:lang w:val="en-US" w:eastAsia="zh-CN" w:bidi="ar-SA"/>
        </w:rPr>
        <w:t>自各类泵、压滤机、风机、锅炉房等设备</w:t>
      </w:r>
      <w:r>
        <w:rPr>
          <w:rFonts w:hint="default" w:ascii="Times New Roman" w:hAnsi="Times New Roman" w:eastAsia="宋体" w:cs="Times New Roman"/>
          <w:color w:val="000000"/>
          <w:kern w:val="2"/>
          <w:sz w:val="24"/>
          <w:szCs w:val="24"/>
          <w:lang w:val="zh-CN" w:eastAsia="zh-CN" w:bidi="ar-SA"/>
        </w:rPr>
        <w:t>运行噪声。</w:t>
      </w:r>
      <w:r>
        <w:rPr>
          <w:rFonts w:hint="default" w:ascii="Times New Roman" w:hAnsi="Times New Roman" w:eastAsia="宋体" w:cs="Times New Roman"/>
          <w:color w:val="000000"/>
          <w:kern w:val="2"/>
          <w:sz w:val="24"/>
          <w:szCs w:val="24"/>
          <w:lang w:val="en-US" w:eastAsia="zh-CN" w:bidi="ar-SA"/>
        </w:rPr>
        <w:t>采取在噪声级较高的设备上加装消音、隔声装置；各类泵应设置基础橡胶隔振垫进行隔振，内壁采用吸声材料，泵外设置隔声罩等措施降噪，</w:t>
      </w:r>
      <w:r>
        <w:rPr>
          <w:rFonts w:hint="default" w:ascii="Times New Roman" w:hAnsi="Times New Roman" w:eastAsia="宋体" w:cs="Times New Roman"/>
          <w:color w:val="000000"/>
          <w:kern w:val="2"/>
          <w:sz w:val="24"/>
          <w:szCs w:val="24"/>
          <w:lang w:val="zh-CN" w:eastAsia="zh-CN" w:bidi="ar-SA"/>
        </w:rPr>
        <w:t>降低对外环境的影响。</w:t>
      </w:r>
    </w:p>
    <w:p w14:paraId="64350803">
      <w:pPr>
        <w:pStyle w:val="27"/>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（四）固体废物</w:t>
      </w:r>
    </w:p>
    <w:p w14:paraId="57B9B143">
      <w:pPr>
        <w:keepNext w:val="0"/>
        <w:keepLines w:val="0"/>
        <w:widowControl/>
        <w:suppressLineNumbers w:val="0"/>
        <w:adjustRightInd w:val="0"/>
        <w:snapToGrid w:val="0"/>
        <w:spacing w:line="360" w:lineRule="auto"/>
        <w:ind w:firstLine="720" w:firstLineChars="3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sz w:val="24"/>
          <w:szCs w:val="24"/>
          <w:highlight w:val="none"/>
          <w:lang w:val="en-US" w:eastAsia="zh-CN"/>
        </w:rPr>
        <w:t>本项目</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产生的固体废物主要为：</w:t>
      </w:r>
    </w:p>
    <w:p w14:paraId="331BDD32">
      <w:pPr>
        <w:keepNext w:val="0"/>
        <w:keepLines w:val="0"/>
        <w:widowControl/>
        <w:suppressLineNumbers w:val="0"/>
        <w:adjustRightInd w:val="0"/>
        <w:snapToGrid w:val="0"/>
        <w:spacing w:line="360" w:lineRule="auto"/>
        <w:ind w:firstLine="720" w:firstLineChars="3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一般固体废物：废包装材料、污水处理站产生的生化污泥、季戊四醇油酸酯滤渣（废白土）、三羟甲基丙烷油酸酯滤渣（废白土）。其中废外包装材料作为废品外售；生化污泥交有资质单位处置。</w:t>
      </w:r>
    </w:p>
    <w:p w14:paraId="5C8AA130">
      <w:pPr>
        <w:keepNext w:val="0"/>
        <w:keepLines w:val="0"/>
        <w:widowControl/>
        <w:suppressLineNumbers w:val="0"/>
        <w:adjustRightInd w:val="0"/>
        <w:snapToGrid w:val="0"/>
        <w:spacing w:line="360" w:lineRule="auto"/>
        <w:ind w:firstLine="720" w:firstLineChars="3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危险废物：废气处理新设置1套活性炭吸附-脱附装置废活性炭，导热油锅炉产生的废导热油，实验室产生的废液及废试剂，污水处理站产生的油泥、设备维护产生的废润滑油及废润滑油桶，异辛酯生产线产生的过滤废渣，均属于危险废物。危险废物经收集后暂存危废间，委托有资质单位处置。</w:t>
      </w:r>
    </w:p>
    <w:p w14:paraId="243337C0">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说明：1.根据企业《山东信发瑞捷新材料科技有限公司固体废物环境影响补充报告》分析描述一级常温水冷凝+一级冷水冷凝废气处理装置产生的废油脂主要成分为水、甘油、脂肪酸、脂肪酸甘油酯等，企业根据生产需求，确定废油脂返回生产再利用。对照《固体废物鉴别标准通则》(GB 34330-2017），废气处理过程中产生的废油脂属于其中b）情形：“6不作为固体废物管理的物质”—“6.1以下物质不作为固体废物管理”:a）任何不需要修复和加工即可用于其原始用途的物质，或者在产生点经过修复和加工后满足国家地方制定或行业通行的产品质量标准并且用于其原始用途的物质；b）不经过贮存或堆积过程，而在现场直接返回到原生产过程或返回其产生过程的物质。确定废油脂不再作为固体废物管理。</w:t>
      </w:r>
    </w:p>
    <w:p w14:paraId="30EFCE12">
      <w:pPr>
        <w:keepNext w:val="0"/>
        <w:keepLines w:val="0"/>
        <w:widowControl/>
        <w:numPr>
          <w:ilvl w:val="0"/>
          <w:numId w:val="0"/>
        </w:numPr>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2.根据企业《山东信发瑞捷新材料科技有限公司固体废物环境影响补充报告》分析描述，加氢工艺产生滤渣及含镍催化剂，实际生产中催化剂附着在滤渣中无法分离，因此统一为废催化剂，代码为900-037-46。</w:t>
      </w:r>
    </w:p>
    <w:p w14:paraId="2287D8A6">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eastAsia="宋体" w:cs="Times New Roman"/>
          <w:color w:val="auto"/>
          <w:kern w:val="0"/>
          <w:sz w:val="24"/>
          <w:szCs w:val="24"/>
          <w:highlight w:val="none"/>
          <w:lang w:val="en-US" w:eastAsia="zh-CN" w:bidi="ar"/>
        </w:rPr>
        <w:t>《山东信发瑞捷新材料科技有限公司固体废物环境影响补充报告》中三羟甲基丙烷油酸酯废白土、季戊四醇油酸酯废白土、酸性废渣（实际生产过程中不再使用三氯化铁，不再产生酸性过滤废渣）、碱性废渣变更为一般固废，粗甘油处理蒸馏釜残（聚合甘油）、粗脂肪酸处理蒸馏釜残（植物沥青）</w:t>
      </w:r>
      <w:r>
        <w:rPr>
          <w:rFonts w:hint="eastAsia" w:ascii="Times New Roman" w:hAnsi="Times New Roman" w:eastAsia="宋体" w:cs="Times New Roman"/>
          <w:color w:val="auto"/>
          <w:kern w:val="0"/>
          <w:sz w:val="24"/>
          <w:szCs w:val="24"/>
          <w:highlight w:val="none"/>
          <w:lang w:val="en-US" w:eastAsia="zh-CN" w:bidi="ar"/>
        </w:rPr>
        <w:t>作为副产品，</w:t>
      </w:r>
      <w:r>
        <w:rPr>
          <w:rFonts w:hint="default" w:ascii="Times New Roman" w:hAnsi="Times New Roman" w:eastAsia="宋体" w:cs="Times New Roman"/>
          <w:color w:val="auto"/>
          <w:kern w:val="0"/>
          <w:sz w:val="24"/>
          <w:szCs w:val="24"/>
          <w:highlight w:val="none"/>
          <w:lang w:val="en-US" w:eastAsia="zh-CN" w:bidi="ar"/>
        </w:rPr>
        <w:t>属性发生变化。</w:t>
      </w:r>
    </w:p>
    <w:p w14:paraId="3D5481CB">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关于山东信发瑞捷新材料科技有限公司部分危险废物代码变更以及废气处理废油脂不作为固体废物管理的论证》描述分析，废活性炭不属于含有或沾染毒性、感染性危险废物的废弃包装物，容器、过滤吸附介质，对照《国家危险废物名录》(2025版），危废代码应为900-039-49，维修过程中产生废润滑油按危废管理，未识别废润滑油桶属性，废润滑油桶应按照危废管理，危废代码为900-249-08。</w:t>
      </w:r>
    </w:p>
    <w:p w14:paraId="2FC8FF16">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5、异辛酯生产过程中产生废滤渣，主要成分为有机物和活性炭，代码为900-039-49；</w:t>
      </w:r>
    </w:p>
    <w:p w14:paraId="76737652">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6、季戊四醇油酸酯实际生产过程中只使用白土，不再使用活性炭过滤，所以只产生一种滤渣，主要成分为有机物和白土，经专家分析论证，可以按照一般固废进行管理； </w:t>
      </w:r>
    </w:p>
    <w:p w14:paraId="0D8E0DE1">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7、三羟甲基丙烷油酸酯实际生产过程中只使用白土，不使用活性炭过滤，所以只产生一种滤渣，主要成分为有机物和白土，经专家分析论证，可以按照一般固废进行管理。</w:t>
      </w:r>
    </w:p>
    <w:p w14:paraId="5136050F">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四、环境保护设施调试效果</w:t>
      </w:r>
    </w:p>
    <w:p w14:paraId="400A3C2A">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验收监测期间主体工程工况稳定、环境保护设施运行正常，生产负荷见</w:t>
      </w:r>
      <w:r>
        <w:rPr>
          <w:rFonts w:hint="default" w:ascii="Times New Roman" w:hAnsi="Times New Roman" w:eastAsia="宋体" w:cs="Times New Roman"/>
          <w:sz w:val="24"/>
          <w:szCs w:val="24"/>
          <w:lang w:eastAsia="zh-CN"/>
        </w:rPr>
        <w:t>为</w:t>
      </w:r>
      <w:r>
        <w:rPr>
          <w:rFonts w:hint="default" w:ascii="Times New Roman" w:hAnsi="Times New Roman" w:eastAsia="宋体" w:cs="Times New Roman"/>
          <w:sz w:val="24"/>
          <w:szCs w:val="24"/>
          <w:lang w:val="en-US" w:eastAsia="zh-CN"/>
        </w:rPr>
        <w:t>90%</w:t>
      </w:r>
      <w:r>
        <w:rPr>
          <w:rFonts w:hint="eastAsia" w:cs="Times New Roman"/>
          <w:sz w:val="24"/>
          <w:szCs w:val="24"/>
          <w:lang w:val="en-US" w:eastAsia="zh-CN"/>
        </w:rPr>
        <w:t>以上</w:t>
      </w:r>
      <w:r>
        <w:rPr>
          <w:rFonts w:hint="default" w:ascii="Times New Roman" w:hAnsi="Times New Roman" w:eastAsia="宋体" w:cs="Times New Roman"/>
          <w:sz w:val="24"/>
          <w:szCs w:val="24"/>
        </w:rPr>
        <w:t>，监测结果能作为该项目竣工环境保护验收的依据。</w:t>
      </w:r>
    </w:p>
    <w:p w14:paraId="45332B2C">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监测结果表明：</w:t>
      </w:r>
    </w:p>
    <w:p w14:paraId="71711AFA">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（一）废气</w:t>
      </w:r>
    </w:p>
    <w:p w14:paraId="29D3A19F">
      <w:pPr>
        <w:bidi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验收监测期间，</w:t>
      </w:r>
      <w:r>
        <w:rPr>
          <w:rFonts w:hint="default" w:ascii="Times New Roman" w:hAnsi="Times New Roman" w:eastAsia="宋体" w:cs="Times New Roman"/>
          <w:color w:val="000000" w:themeColor="text1"/>
          <w:sz w:val="24"/>
          <w:szCs w:val="24"/>
          <w:lang w:eastAsia="zh-CN"/>
          <w14:textFill>
            <w14:solidFill>
              <w14:schemeClr w14:val="tx1"/>
            </w14:solidFill>
          </w14:textFill>
        </w:rPr>
        <w:t>有组织排放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DA001</w:t>
      </w:r>
      <w:r>
        <w:rPr>
          <w:rFonts w:hint="default" w:ascii="Times New Roman" w:hAnsi="Times New Roman" w:eastAsia="宋体" w:cs="Times New Roman"/>
          <w:color w:val="000000" w:themeColor="text1"/>
          <w:sz w:val="24"/>
          <w:szCs w:val="24"/>
          <w:lang w:eastAsia="zh-CN"/>
          <w14:textFill>
            <w14:solidFill>
              <w14:schemeClr w14:val="tx1"/>
            </w14:solidFill>
          </w14:textFill>
        </w:rPr>
        <w:t>有机废气VOCs最大排放浓度为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11.4mg/m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，最大排放速率为0.0189kg/h，DA006有机废气VOCs最大排放浓度为14.6mg/m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，最大排放速率为0.0746kg/h，</w:t>
      </w:r>
      <w:r>
        <w:rPr>
          <w:rFonts w:hint="default" w:ascii="Times New Roman" w:hAnsi="Times New Roman" w:eastAsia="宋体" w:cs="Times New Roman"/>
          <w:color w:val="000000" w:themeColor="text1"/>
          <w:sz w:val="24"/>
          <w:szCs w:val="24"/>
          <w:lang w:eastAsia="zh-CN"/>
          <w14:textFill>
            <w14:solidFill>
              <w14:schemeClr w14:val="tx1"/>
            </w14:solidFill>
          </w14:textFill>
        </w:rPr>
        <w:t>均满足执行《挥发性有机物排放标准第6部分：有机化工行业》（DB37/2801.6-2018）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表1中其他行业Ⅱ时</w:t>
      </w:r>
      <w:r>
        <w:rPr>
          <w:rFonts w:hint="default" w:ascii="Times New Roman" w:hAnsi="Times New Roman" w:eastAsia="宋体" w:cs="Times New Roman"/>
          <w:color w:val="000000" w:themeColor="text1"/>
          <w:sz w:val="24"/>
          <w:szCs w:val="24"/>
          <w:lang w:eastAsia="zh-CN"/>
          <w14:textFill>
            <w14:solidFill>
              <w14:schemeClr w14:val="tx1"/>
            </w14:solidFill>
          </w14:textFill>
        </w:rPr>
        <w:t>浓度限值要求、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《有机化工企业污水处理厂（站）挥发性有机物及恶臭污染物排放标准》（DB37/3161-2018）表1标准要求</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DA006氨最大排放浓度为4.35mg/m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，最大排放速率为0.0220kg/h，硫化氢最大排放浓度为0.411mg/m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，最大排放速率为0.0021kg/h，臭气浓度排放浓度最大值为549，均满足《有机化工企业污水处理厂（站）挥发性有机物及恶臭污染物排放标准》（DB37/3161-2018）表1标准要求；DA006氯化氢最大排放浓度为1.22mg/m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，最大排放速率为0.0062kg/h，均满足《大气污染物综合排放标准》（GB 16297-1996）表2中二级标准要求；</w:t>
      </w:r>
      <w:r>
        <w:rPr>
          <w:rFonts w:hint="default" w:ascii="Times New Roman" w:hAnsi="Times New Roman" w:eastAsia="宋体" w:cs="Times New Roman"/>
          <w:color w:val="000000" w:themeColor="text1"/>
          <w:sz w:val="24"/>
          <w:szCs w:val="24"/>
          <w:lang w:eastAsia="zh-CN"/>
          <w14:textFill>
            <w14:solidFill>
              <w14:schemeClr w14:val="tx1"/>
            </w14:solidFill>
          </w14:textFill>
        </w:rPr>
        <w:t>有组织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DA008</w:t>
      </w:r>
      <w:r>
        <w:rPr>
          <w:rFonts w:hint="default" w:ascii="Times New Roman" w:hAnsi="Times New Roman" w:eastAsia="宋体" w:cs="Times New Roman"/>
          <w:color w:val="000000" w:themeColor="text1"/>
          <w:sz w:val="24"/>
          <w:szCs w:val="24"/>
          <w:lang w:eastAsia="zh-CN"/>
          <w14:textFill>
            <w14:solidFill>
              <w14:schemeClr w14:val="tx1"/>
            </w14:solidFill>
          </w14:textFill>
        </w:rPr>
        <w:t>颗粒物最大排放浓度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3.3mg/m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，最大排放速率为0.011kg/h，二氧化硫未检出，氮氧化物</w:t>
      </w:r>
      <w:r>
        <w:rPr>
          <w:rFonts w:hint="default" w:ascii="Times New Roman" w:hAnsi="Times New Roman" w:eastAsia="宋体" w:cs="Times New Roman"/>
          <w:color w:val="000000" w:themeColor="text1"/>
          <w:sz w:val="24"/>
          <w:szCs w:val="24"/>
          <w:lang w:eastAsia="zh-CN"/>
          <w14:textFill>
            <w14:solidFill>
              <w14:schemeClr w14:val="tx1"/>
            </w14:solidFill>
          </w14:textFill>
        </w:rPr>
        <w:t>最大排放浓度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17mg/m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，最大排放速率为0.061kg/h，烟气黑度小于1，均</w:t>
      </w:r>
      <w:r>
        <w:rPr>
          <w:rFonts w:hint="default" w:ascii="Times New Roman" w:hAnsi="Times New Roman" w:eastAsia="宋体" w:cs="Times New Roman"/>
          <w:color w:val="000000" w:themeColor="text1"/>
          <w:sz w:val="24"/>
          <w:szCs w:val="24"/>
          <w:lang w:eastAsia="zh-CN"/>
          <w14:textFill>
            <w14:solidFill>
              <w14:schemeClr w14:val="tx1"/>
            </w14:solidFill>
          </w14:textFill>
        </w:rPr>
        <w:t>满足</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《锅炉大气污染物排放标准》（DB37/2374-2018）“一般控制区”及《关于加快天然气锅炉低氮燃烧改造完成时限的通知》相关要求</w:t>
      </w:r>
      <w:r>
        <w:rPr>
          <w:rFonts w:hint="default" w:ascii="Times New Roman" w:hAnsi="Times New Roman" w:eastAsia="宋体" w:cs="Times New Roman"/>
          <w:color w:val="000000" w:themeColor="text1"/>
          <w:sz w:val="24"/>
          <w:szCs w:val="24"/>
          <w:lang w:eastAsia="zh-CN"/>
          <w14:textFill>
            <w14:solidFill>
              <w14:schemeClr w14:val="tx1"/>
            </w14:solidFill>
          </w14:textFill>
        </w:rPr>
        <w:t>，排放速率满足《大气污染物综合排放标准》（GB16297-1996）表2中的二级标准要求。</w:t>
      </w:r>
      <w:r>
        <w:rPr>
          <w:rFonts w:hint="default" w:ascii="Times New Roman" w:hAnsi="Times New Roman" w:eastAsia="宋体" w:cs="Times New Roman"/>
          <w:color w:val="000000" w:themeColor="text1"/>
          <w:sz w:val="24"/>
          <w:szCs w:val="24"/>
          <w14:textFill>
            <w14:solidFill>
              <w14:schemeClr w14:val="tx1"/>
            </w14:solidFill>
          </w14:textFill>
        </w:rPr>
        <w:t xml:space="preserve"> </w:t>
      </w:r>
    </w:p>
    <w:p w14:paraId="6B2555A7">
      <w:pPr>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厂界</w:t>
      </w:r>
      <w:r>
        <w:rPr>
          <w:rFonts w:hint="default" w:ascii="Times New Roman" w:hAnsi="Times New Roman" w:eastAsia="宋体" w:cs="Times New Roman"/>
          <w:color w:val="000000" w:themeColor="text1"/>
          <w:sz w:val="24"/>
          <w:szCs w:val="24"/>
          <w:lang w:eastAsia="zh-CN"/>
          <w14:textFill>
            <w14:solidFill>
              <w14:schemeClr w14:val="tx1"/>
            </w14:solidFill>
          </w14:textFill>
        </w:rPr>
        <w:t>无组织</w:t>
      </w:r>
      <w:r>
        <w:rPr>
          <w:rFonts w:hint="default" w:ascii="Times New Roman" w:hAnsi="Times New Roman" w:eastAsia="宋体" w:cs="Times New Roman"/>
          <w:color w:val="000000" w:themeColor="text1"/>
          <w:sz w:val="24"/>
          <w:szCs w:val="24"/>
          <w14:textFill>
            <w14:solidFill>
              <w14:schemeClr w14:val="tx1"/>
            </w14:solidFill>
          </w14:textFill>
        </w:rPr>
        <w:t>VOCs</w:t>
      </w:r>
      <w:r>
        <w:rPr>
          <w:rFonts w:hint="default" w:ascii="Times New Roman" w:hAnsi="Times New Roman" w:eastAsia="宋体" w:cs="Times New Roman"/>
          <w:color w:val="000000" w:themeColor="text1"/>
          <w:sz w:val="24"/>
          <w:szCs w:val="24"/>
          <w:lang w:eastAsia="zh-CN"/>
          <w14:textFill>
            <w14:solidFill>
              <w14:schemeClr w14:val="tx1"/>
            </w14:solidFill>
          </w14:textFill>
        </w:rPr>
        <w:t>最大排放浓度为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1.37mg/m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满足</w:t>
      </w:r>
      <w:r>
        <w:rPr>
          <w:rFonts w:hint="default" w:ascii="Times New Roman" w:hAnsi="Times New Roman" w:eastAsia="宋体" w:cs="Times New Roman"/>
          <w:color w:val="000000" w:themeColor="text1"/>
          <w:sz w:val="24"/>
          <w:szCs w:val="24"/>
          <w14:textFill>
            <w14:solidFill>
              <w14:schemeClr w14:val="tx1"/>
            </w14:solidFill>
          </w14:textFill>
        </w:rPr>
        <w:t>《挥发性有机物排放标准第6部分：有机化工行业》（DB37/2801.6-2018）表3厂界监控点浓度限值要求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、《有机化工企业污水处理厂（站）挥发性有机物及恶臭污染物排放标准》（DB37 3161-2018）中表2相关标准要求；</w:t>
      </w:r>
      <w:r>
        <w:rPr>
          <w:rFonts w:hint="default" w:ascii="Times New Roman" w:hAnsi="Times New Roman" w:eastAsia="宋体" w:cs="Times New Roman"/>
          <w:color w:val="000000" w:themeColor="text1"/>
          <w:sz w:val="24"/>
          <w:szCs w:val="24"/>
          <w14:textFill>
            <w14:solidFill>
              <w14:schemeClr w14:val="tx1"/>
            </w14:solidFill>
          </w14:textFill>
        </w:rPr>
        <w:t>厂界无组织颗粒物</w:t>
      </w:r>
      <w:r>
        <w:rPr>
          <w:rFonts w:hint="default" w:ascii="Times New Roman" w:hAnsi="Times New Roman" w:eastAsia="宋体" w:cs="Times New Roman"/>
          <w:color w:val="000000" w:themeColor="text1"/>
          <w:sz w:val="24"/>
          <w:szCs w:val="24"/>
          <w:lang w:eastAsia="zh-CN"/>
          <w14:textFill>
            <w14:solidFill>
              <w14:schemeClr w14:val="tx1"/>
            </w14:solidFill>
          </w14:textFill>
        </w:rPr>
        <w:t>最大</w:t>
      </w:r>
      <w:r>
        <w:rPr>
          <w:rFonts w:hint="default" w:ascii="Times New Roman" w:hAnsi="Times New Roman" w:eastAsia="宋体" w:cs="Times New Roman"/>
          <w:color w:val="000000" w:themeColor="text1"/>
          <w:sz w:val="24"/>
          <w:szCs w:val="24"/>
          <w14:textFill>
            <w14:solidFill>
              <w14:schemeClr w14:val="tx1"/>
            </w14:solidFill>
          </w14:textFill>
        </w:rPr>
        <w:t>排放浓度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0.497mg/m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无组织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氯化氢</w:t>
      </w:r>
      <w:r>
        <w:rPr>
          <w:rFonts w:hint="default" w:ascii="Times New Roman" w:hAnsi="Times New Roman" w:eastAsia="宋体" w:cs="Times New Roman"/>
          <w:color w:val="000000" w:themeColor="text1"/>
          <w:sz w:val="24"/>
          <w:szCs w:val="24"/>
          <w:lang w:eastAsia="zh-CN"/>
          <w14:textFill>
            <w14:solidFill>
              <w14:schemeClr w14:val="tx1"/>
            </w14:solidFill>
          </w14:textFill>
        </w:rPr>
        <w:t>最大</w:t>
      </w:r>
      <w:r>
        <w:rPr>
          <w:rFonts w:hint="default" w:ascii="Times New Roman" w:hAnsi="Times New Roman" w:eastAsia="宋体" w:cs="Times New Roman"/>
          <w:color w:val="000000" w:themeColor="text1"/>
          <w:sz w:val="24"/>
          <w:szCs w:val="24"/>
          <w14:textFill>
            <w14:solidFill>
              <w14:schemeClr w14:val="tx1"/>
            </w14:solidFill>
          </w14:textFill>
        </w:rPr>
        <w:t>排放浓度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0.069mg/m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，均</w:t>
      </w:r>
      <w:r>
        <w:rPr>
          <w:rFonts w:hint="default" w:ascii="Times New Roman" w:hAnsi="Times New Roman" w:eastAsia="宋体" w:cs="Times New Roman"/>
          <w:color w:val="000000" w:themeColor="text1"/>
          <w:sz w:val="24"/>
          <w:szCs w:val="24"/>
          <w:lang w:eastAsia="zh-CN"/>
          <w14:textFill>
            <w14:solidFill>
              <w14:schemeClr w14:val="tx1"/>
            </w14:solidFill>
          </w14:textFill>
        </w:rPr>
        <w:t>满足</w:t>
      </w:r>
      <w:r>
        <w:rPr>
          <w:rFonts w:hint="default" w:ascii="Times New Roman" w:hAnsi="Times New Roman" w:eastAsia="宋体" w:cs="Times New Roman"/>
          <w:color w:val="000000" w:themeColor="text1"/>
          <w:sz w:val="24"/>
          <w:szCs w:val="24"/>
          <w14:textFill>
            <w14:solidFill>
              <w14:schemeClr w14:val="tx1"/>
            </w14:solidFill>
          </w14:textFill>
        </w:rPr>
        <w:t>《大气污染物综合排放标准》（GB16297-1996）表2中的无组织排放监控浓度限值要求</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无组织臭气浓度最大值为11（无量纲）、氨最大排放浓度为0.32mg/m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、硫化氢最大排放浓度为0.015mg/m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，均满足《有机化工企业污水处理厂（站）挥发性有机物及恶臭污染物排放标准》（DB37 3161-2018）中表2相关标准要求。</w:t>
      </w:r>
      <w:r>
        <w:rPr>
          <w:rFonts w:hint="default" w:ascii="Times New Roman" w:hAnsi="Times New Roman" w:eastAsia="宋体" w:cs="Times New Roman"/>
          <w:color w:val="auto"/>
          <w:sz w:val="24"/>
          <w:szCs w:val="24"/>
        </w:rPr>
        <w:t xml:space="preserve"> </w:t>
      </w:r>
    </w:p>
    <w:p w14:paraId="54498131">
      <w:pPr>
        <w:spacing w:line="360" w:lineRule="auto"/>
        <w:ind w:firstLine="482" w:firstLineChars="200"/>
        <w:jc w:val="left"/>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（二）</w:t>
      </w:r>
      <w:r>
        <w:rPr>
          <w:rFonts w:hint="default" w:ascii="Times New Roman" w:hAnsi="Times New Roman" w:eastAsia="宋体" w:cs="Times New Roman"/>
          <w:b/>
          <w:sz w:val="24"/>
          <w:szCs w:val="24"/>
          <w:lang w:eastAsia="zh-CN"/>
        </w:rPr>
        <w:t>废水</w:t>
      </w:r>
    </w:p>
    <w:p w14:paraId="6FDFE8FD">
      <w:pPr>
        <w:widowControl w:val="0"/>
        <w:adjustRightInd w:val="0"/>
        <w:snapToGrid w:val="0"/>
        <w:spacing w:line="360" w:lineRule="auto"/>
        <w:ind w:firstLine="480"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验收监测期间：污水总排口废水2天监测中pH测定范围在7.8-8.0，最大色度为8倍，悬浮物最大排放浓度为8mg/L，全盐量最大排放浓度为948mg/L，五日生化需氧量最大排放浓度为4.2mg/L，化学需氧量最大排放浓度为19mg/L，总有机碳最大排放浓度为26.2mg/L，总氮最大排放浓度为3.03mg/L，阴离子表面活性剂最大排放浓度为0.080mg/L，氨氮最大排放浓度为0.297mg/L，总磷最大排放浓度为0.41mg/L，氯化物最大排放浓度为138mg/L，石油类最大排放浓度为0.09mg/L，动植物油、挥发酚未检出，以上均均满足《污水综合排放标准》（GB8978-1996）表4；《石油化学工业污染物排放标准》（GB31571-2015）表1间接排放及聊城市茌平区郝集污水处理有限公司进水水质要求。</w:t>
      </w:r>
    </w:p>
    <w:p w14:paraId="714CA287">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（三）</w:t>
      </w:r>
      <w:r>
        <w:rPr>
          <w:rFonts w:hint="default" w:ascii="Times New Roman" w:hAnsi="Times New Roman" w:eastAsia="宋体" w:cs="Times New Roman"/>
          <w:b/>
          <w:sz w:val="24"/>
          <w:szCs w:val="24"/>
        </w:rPr>
        <w:t>噪声</w:t>
      </w:r>
    </w:p>
    <w:p w14:paraId="7BC73EEF">
      <w:pPr>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lang w:val="zh-CN"/>
          <w14:textFill>
            <w14:solidFill>
              <w14:schemeClr w14:val="tx1"/>
            </w14:solidFill>
          </w14:textFill>
        </w:rPr>
        <w:t>验收监测期间，</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厂界昼间噪声测定值在53.3dB~61.8dB之间，夜间噪声测定值在50.2dB~52.4dB之间，满足</w:t>
      </w:r>
      <w:r>
        <w:rPr>
          <w:rFonts w:hint="default" w:ascii="Times New Roman" w:hAnsi="Times New Roman" w:eastAsia="宋体" w:cs="Times New Roman"/>
          <w:color w:val="000000" w:themeColor="text1"/>
          <w:sz w:val="24"/>
          <w:szCs w:val="24"/>
          <w:lang w:val="zh-CN"/>
          <w14:textFill>
            <w14:solidFill>
              <w14:schemeClr w14:val="tx1"/>
            </w14:solidFill>
          </w14:textFill>
        </w:rPr>
        <w:t>《工业企业厂界环境噪声排放标准》（GB 12348-2008）</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3类</w:t>
      </w:r>
      <w:r>
        <w:rPr>
          <w:rFonts w:hint="default" w:ascii="Times New Roman" w:hAnsi="Times New Roman" w:eastAsia="宋体" w:cs="Times New Roman"/>
          <w:color w:val="000000" w:themeColor="text1"/>
          <w:sz w:val="24"/>
          <w:szCs w:val="24"/>
          <w:lang w:val="zh-CN"/>
          <w14:textFill>
            <w14:solidFill>
              <w14:schemeClr w14:val="tx1"/>
            </w14:solidFill>
          </w14:textFill>
        </w:rPr>
        <w:t>标准要求。</w:t>
      </w:r>
      <w:bookmarkStart w:id="4" w:name="_GoBack"/>
      <w:bookmarkEnd w:id="4"/>
    </w:p>
    <w:p w14:paraId="65D7F09D">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eastAsia="zh-CN"/>
        </w:rPr>
        <w:t>四</w:t>
      </w:r>
      <w:r>
        <w:rPr>
          <w:rFonts w:hint="default" w:ascii="Times New Roman" w:hAnsi="Times New Roman" w:eastAsia="宋体" w:cs="Times New Roman"/>
          <w:b/>
          <w:sz w:val="24"/>
          <w:szCs w:val="24"/>
        </w:rPr>
        <w:t>）污染物排放总量</w:t>
      </w:r>
    </w:p>
    <w:p w14:paraId="3631BF99">
      <w:pPr>
        <w:keepNext w:val="0"/>
        <w:keepLines w:val="0"/>
        <w:widowControl/>
        <w:suppressLineNumbers w:val="0"/>
        <w:adjustRightInd w:val="0"/>
        <w:snapToGrid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废气：根据本次验收监测结果，按项目环评设计年工作时间7200 h计，折算为满负荷运行状态下，导热油炉排气筒DA008颗粒物、SO2、NOX和VOCs排放总量分别为0.088t/a、0.04t/a、0.488t/a和0.748t/a，结合二〇二四年十月山东信发瑞捷新材料科技有限公司出具的《二期年产5万吨合成酯项目（二期1期年产1万吨）验收监测报告表》DA007颗粒物折算满负荷总量为0.676t/a，因此，二期项目（年产2万吨合成酯）颗粒物、S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、NO</w:t>
      </w:r>
      <w:r>
        <w:rPr>
          <w:rFonts w:hint="eastAsia" w:ascii="Times New Roman" w:hAnsi="Times New Roman" w:eastAsia="宋体" w:cs="Times New Roman"/>
          <w:color w:val="auto"/>
          <w:sz w:val="24"/>
          <w:szCs w:val="24"/>
          <w:highlight w:val="none"/>
          <w:vertAlign w:val="subscript"/>
          <w:lang w:val="en-US" w:eastAsia="zh-CN"/>
        </w:rPr>
        <w:t>X</w:t>
      </w:r>
      <w:r>
        <w:rPr>
          <w:rFonts w:hint="eastAsia" w:ascii="Times New Roman" w:hAnsi="Times New Roman" w:eastAsia="宋体" w:cs="Times New Roman"/>
          <w:color w:val="auto"/>
          <w:sz w:val="24"/>
          <w:szCs w:val="24"/>
          <w:highlight w:val="none"/>
          <w:lang w:val="en-US" w:eastAsia="zh-CN"/>
        </w:rPr>
        <w:t>和VOCs排放总量分别为0.764t/a、0.04t/a、0.488t/a和0.748t/a，均满足聊城市生态环境局出具的总量确认书颗粒物、SO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、NO</w:t>
      </w:r>
      <w:r>
        <w:rPr>
          <w:rFonts w:hint="eastAsia" w:ascii="Times New Roman" w:hAnsi="Times New Roman" w:eastAsia="宋体" w:cs="Times New Roman"/>
          <w:color w:val="auto"/>
          <w:sz w:val="24"/>
          <w:szCs w:val="24"/>
          <w:highlight w:val="none"/>
          <w:vertAlign w:val="subscript"/>
          <w:lang w:val="en-US" w:eastAsia="zh-CN"/>
        </w:rPr>
        <w:t>X</w:t>
      </w:r>
      <w:r>
        <w:rPr>
          <w:rFonts w:hint="eastAsia" w:ascii="Times New Roman" w:hAnsi="Times New Roman" w:eastAsia="宋体" w:cs="Times New Roman"/>
          <w:color w:val="auto"/>
          <w:sz w:val="24"/>
          <w:szCs w:val="24"/>
          <w:highlight w:val="none"/>
          <w:lang w:val="en-US" w:eastAsia="zh-CN"/>
        </w:rPr>
        <w:t xml:space="preserve">和VOCs排放总量控制指标分别为1.296t/a、0.849t/a、1.9637t/a和1.3523t/a要求。 </w:t>
      </w:r>
    </w:p>
    <w:p w14:paraId="3DC821F8">
      <w:pPr>
        <w:keepNext w:val="0"/>
        <w:keepLines w:val="0"/>
        <w:widowControl/>
        <w:suppressLineNumbers w:val="0"/>
        <w:adjustRightInd w:val="0"/>
        <w:snapToGrid w:val="0"/>
        <w:spacing w:line="360" w:lineRule="auto"/>
        <w:ind w:firstLine="480" w:firstLineChars="200"/>
        <w:jc w:val="left"/>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废水：根据监测结果以及项目环评中的年工作时间7200 h，折算为满负荷运行状态下，本次验收检测中化学需氧量、氨氮排放总量分别为1.03968t/a和0.01625t/a，均不超全厂排污许可证总量控制要求2.2881t/a和0.0664t/a。</w:t>
      </w:r>
    </w:p>
    <w:p w14:paraId="58F7F1F2">
      <w:pPr>
        <w:keepNext w:val="0"/>
        <w:keepLines w:val="0"/>
        <w:widowControl/>
        <w:suppressLineNumbers w:val="0"/>
        <w:adjustRightInd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五、工程建设对环境的影响</w:t>
      </w:r>
    </w:p>
    <w:p w14:paraId="00D6190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项目建设按环评及其批复要求建设了环保设施。目前，相关环保设施运行状况良好，项目产生的废气、</w:t>
      </w:r>
      <w:r>
        <w:rPr>
          <w:rFonts w:hint="default" w:ascii="Times New Roman" w:hAnsi="Times New Roman" w:eastAsia="宋体" w:cs="Times New Roman"/>
          <w:color w:val="000000"/>
          <w:sz w:val="24"/>
          <w:szCs w:val="24"/>
          <w:lang w:eastAsia="zh-CN"/>
        </w:rPr>
        <w:t>废水、</w:t>
      </w:r>
      <w:r>
        <w:rPr>
          <w:rFonts w:hint="default" w:ascii="Times New Roman" w:hAnsi="Times New Roman" w:eastAsia="宋体" w:cs="Times New Roman"/>
          <w:color w:val="000000"/>
          <w:sz w:val="24"/>
          <w:szCs w:val="24"/>
        </w:rPr>
        <w:t>噪声能够达标排放，固体废物能够得到妥善处理。项目运行对周围环境影响较小。</w:t>
      </w:r>
    </w:p>
    <w:p w14:paraId="4346B086">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六、验收结论</w:t>
      </w:r>
    </w:p>
    <w:p w14:paraId="05E063B9">
      <w:pPr>
        <w:spacing w:line="360" w:lineRule="auto"/>
        <w:ind w:firstLine="480" w:firstLineChars="200"/>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山东信发瑞捷新材料科技有限公司</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年产10万吨合成酯项目（二期</w:t>
      </w:r>
      <w:r>
        <w:rPr>
          <w:rFonts w:hint="default" w:ascii="Times New Roman" w:hAnsi="Times New Roman" w:eastAsia="宋体" w:cs="Times New Roman"/>
          <w:sz w:val="24"/>
          <w:szCs w:val="24"/>
          <w:lang w:val="en-US" w:eastAsia="zh-CN"/>
        </w:rPr>
        <w:t>2期</w:t>
      </w:r>
      <w:r>
        <w:rPr>
          <w:rFonts w:hint="default" w:ascii="Times New Roman" w:hAnsi="Times New Roman" w:eastAsia="宋体" w:cs="Times New Roman"/>
          <w:sz w:val="24"/>
          <w:szCs w:val="24"/>
          <w:lang w:eastAsia="zh-CN"/>
        </w:rPr>
        <w:t>年产</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万吨合成酯）</w:t>
      </w:r>
      <w:r>
        <w:rPr>
          <w:rFonts w:hint="default" w:ascii="Times New Roman" w:hAnsi="Times New Roman" w:eastAsia="宋体" w:cs="Times New Roman"/>
          <w:sz w:val="24"/>
          <w:szCs w:val="24"/>
        </w:rPr>
        <w:t>”实施过程中按照环评及其批复要求基本落实了相关环保措施，</w:t>
      </w:r>
      <w:r>
        <w:rPr>
          <w:rFonts w:hint="default" w:ascii="Times New Roman" w:hAnsi="Times New Roman" w:eastAsia="宋体" w:cs="Times New Roman"/>
          <w:sz w:val="24"/>
          <w:szCs w:val="24"/>
          <w:lang w:val="zh-CN"/>
        </w:rPr>
        <w:t>项目建设过程未发生重大变动，验收监测的污染物排放达到国家和山东省相关排放标准，验收报告不存在重大质量缺陷。</w:t>
      </w:r>
    </w:p>
    <w:p w14:paraId="3B0DED7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鉴于项目基本符合验收条件，不存在《建设项目竣工环境保护验收暂行办法》中所规定的验收不合格情形，验收组原则上同意该项目在按下述要求与建议整改完善后通过环保验收。</w:t>
      </w:r>
    </w:p>
    <w:p w14:paraId="447A8260">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七、要求与建议</w:t>
      </w:r>
    </w:p>
    <w:p w14:paraId="0A3BED25">
      <w:pPr>
        <w:spacing w:line="360" w:lineRule="auto"/>
        <w:ind w:firstLine="480" w:firstLineChars="200"/>
        <w:rPr>
          <w:rFonts w:hint="default" w:ascii="Times New Roman" w:hAnsi="Times New Roman" w:eastAsia="宋体" w:cs="Times New Roman"/>
          <w:sz w:val="24"/>
          <w:szCs w:val="24"/>
        </w:rPr>
      </w:pPr>
      <w:bookmarkStart w:id="2" w:name="OLE_LINK11"/>
      <w:r>
        <w:rPr>
          <w:rFonts w:hint="default" w:ascii="Times New Roman" w:hAnsi="Times New Roman" w:eastAsia="宋体" w:cs="Times New Roman"/>
          <w:sz w:val="24"/>
          <w:szCs w:val="24"/>
        </w:rPr>
        <w:t>1、按规范要求进一步完善验收报告编制内容，完善附图附件。</w:t>
      </w:r>
    </w:p>
    <w:p w14:paraId="65ED4DD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按照便于采集样品、便于计量监测、便于日常监督检查的原则规范设置排气筒监测采样孔、采样爬梯、采样平台和排放标识。</w:t>
      </w:r>
    </w:p>
    <w:p w14:paraId="6C193636">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、规范危废间建设，</w:t>
      </w:r>
      <w:bookmarkStart w:id="3" w:name="OLE_LINK10"/>
      <w:r>
        <w:rPr>
          <w:rFonts w:hint="default" w:ascii="Times New Roman" w:hAnsi="Times New Roman" w:eastAsia="宋体" w:cs="Times New Roman"/>
          <w:sz w:val="24"/>
          <w:szCs w:val="24"/>
        </w:rPr>
        <w:t>强化地面防渗，</w:t>
      </w:r>
      <w:bookmarkEnd w:id="3"/>
      <w:r>
        <w:rPr>
          <w:rFonts w:hint="default" w:ascii="Times New Roman" w:hAnsi="Times New Roman" w:eastAsia="宋体" w:cs="Times New Roman"/>
          <w:sz w:val="24"/>
          <w:szCs w:val="24"/>
        </w:rPr>
        <w:t>完善危废分区，规范设置环保标识，完善管理制度和管理台账。</w:t>
      </w:r>
    </w:p>
    <w:p w14:paraId="0F57D4DB">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、加强废气处理设施的运行管理，确保处理效率。</w:t>
      </w:r>
    </w:p>
    <w:bookmarkEnd w:id="2"/>
    <w:p w14:paraId="4BE6AAE6">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八、验收人员信息</w:t>
      </w:r>
    </w:p>
    <w:p w14:paraId="1B12C3A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见附件。</w:t>
      </w:r>
    </w:p>
    <w:p w14:paraId="7DD4BC6C">
      <w:pPr>
        <w:spacing w:line="360" w:lineRule="auto"/>
        <w:ind w:firstLine="5040" w:firstLineChars="2100"/>
        <w:rPr>
          <w:rFonts w:hint="default" w:ascii="Times New Roman" w:hAnsi="Times New Roman" w:eastAsia="宋体" w:cs="Times New Roman"/>
          <w:bCs/>
          <w:sz w:val="24"/>
          <w:szCs w:val="24"/>
          <w:lang w:eastAsia="zh-CN"/>
        </w:rPr>
      </w:pPr>
    </w:p>
    <w:p w14:paraId="1F8F10D0">
      <w:pPr>
        <w:spacing w:line="360" w:lineRule="auto"/>
        <w:ind w:firstLine="5060" w:firstLineChars="2100"/>
        <w:rPr>
          <w:rFonts w:hint="default" w:ascii="Times New Roman" w:hAnsi="Times New Roman" w:eastAsia="宋体" w:cs="Times New Roman"/>
          <w:b/>
          <w:bCs w:val="0"/>
          <w:sz w:val="24"/>
          <w:szCs w:val="24"/>
          <w:lang w:eastAsia="zh-CN"/>
        </w:rPr>
      </w:pPr>
      <w:r>
        <w:rPr>
          <w:rFonts w:hint="default" w:ascii="Times New Roman" w:hAnsi="Times New Roman" w:eastAsia="宋体" w:cs="Times New Roman"/>
          <w:b/>
          <w:bCs w:val="0"/>
          <w:sz w:val="24"/>
          <w:szCs w:val="24"/>
          <w:lang w:eastAsia="zh-CN"/>
        </w:rPr>
        <w:t>山东信发瑞捷新材料科技有限公司</w:t>
      </w:r>
    </w:p>
    <w:p w14:paraId="3D01245F">
      <w:pPr>
        <w:spacing w:line="360" w:lineRule="auto"/>
        <w:ind w:firstLine="6385" w:firstLineChars="2650"/>
        <w:rPr>
          <w:rFonts w:hint="default" w:ascii="Times New Roman" w:hAnsi="Times New Roman" w:eastAsia="宋体" w:cs="Times New Roman"/>
          <w:b/>
          <w:bCs w:val="0"/>
          <w:sz w:val="24"/>
          <w:szCs w:val="24"/>
        </w:rPr>
      </w:pPr>
    </w:p>
    <w:p w14:paraId="2CDBF7D4">
      <w:pPr>
        <w:spacing w:line="360" w:lineRule="auto"/>
        <w:ind w:firstLine="6385" w:firstLineChars="2650"/>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2025年</w:t>
      </w:r>
      <w:r>
        <w:rPr>
          <w:rFonts w:hint="eastAsia" w:ascii="Times New Roman" w:hAnsi="Times New Roman" w:eastAsia="宋体" w:cs="Times New Roman"/>
          <w:b/>
          <w:bCs w:val="0"/>
          <w:sz w:val="24"/>
          <w:szCs w:val="24"/>
          <w:lang w:val="en-US" w:eastAsia="zh-CN"/>
        </w:rPr>
        <w:t>11</w:t>
      </w:r>
      <w:r>
        <w:rPr>
          <w:rFonts w:hint="default" w:ascii="Times New Roman" w:hAnsi="Times New Roman" w:eastAsia="宋体" w:cs="Times New Roman"/>
          <w:b/>
          <w:bCs w:val="0"/>
          <w:sz w:val="24"/>
          <w:szCs w:val="24"/>
        </w:rPr>
        <w:t>月</w:t>
      </w:r>
      <w:r>
        <w:rPr>
          <w:rFonts w:hint="eastAsia" w:ascii="Times New Roman" w:hAnsi="Times New Roman" w:eastAsia="宋体" w:cs="Times New Roman"/>
          <w:b/>
          <w:bCs w:val="0"/>
          <w:sz w:val="24"/>
          <w:szCs w:val="24"/>
          <w:lang w:val="en-US" w:eastAsia="zh-CN"/>
        </w:rPr>
        <w:t>26</w:t>
      </w:r>
      <w:r>
        <w:rPr>
          <w:rFonts w:hint="default" w:ascii="Times New Roman" w:hAnsi="Times New Roman" w:eastAsia="宋体" w:cs="Times New Roman"/>
          <w:b/>
          <w:bCs w:val="0"/>
          <w:sz w:val="24"/>
          <w:szCs w:val="24"/>
        </w:rPr>
        <w:t>日</w:t>
      </w:r>
    </w:p>
    <w:sectPr>
      <w:footerReference r:id="rId3" w:type="default"/>
      <w:pgSz w:w="11906" w:h="16838"/>
      <w:pgMar w:top="1440" w:right="1418" w:bottom="1440" w:left="1418" w:header="567"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50EF">
    <w:pPr>
      <w:pStyle w:val="12"/>
      <w:tabs>
        <w:tab w:val="center" w:pos="453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81A27">
                          <w:pPr>
                            <w:pStyle w:val="1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C381A27">
                    <w:pPr>
                      <w:pStyle w:val="1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NTkzNGE0OWE0YmEwODFlNDNlNzQwNGEzMjI1NGYifQ=="/>
  </w:docVars>
  <w:rsids>
    <w:rsidRoot w:val="00752F3F"/>
    <w:rsid w:val="00007203"/>
    <w:rsid w:val="00015DD7"/>
    <w:rsid w:val="00020E18"/>
    <w:rsid w:val="000225D5"/>
    <w:rsid w:val="00027722"/>
    <w:rsid w:val="00031A87"/>
    <w:rsid w:val="00041663"/>
    <w:rsid w:val="00057AE6"/>
    <w:rsid w:val="00062BC5"/>
    <w:rsid w:val="0006444B"/>
    <w:rsid w:val="00083215"/>
    <w:rsid w:val="00084726"/>
    <w:rsid w:val="000B4F0F"/>
    <w:rsid w:val="000C4E79"/>
    <w:rsid w:val="000C5D2E"/>
    <w:rsid w:val="000F256C"/>
    <w:rsid w:val="001374A7"/>
    <w:rsid w:val="001443AD"/>
    <w:rsid w:val="00145461"/>
    <w:rsid w:val="001675A0"/>
    <w:rsid w:val="001777C5"/>
    <w:rsid w:val="00177D15"/>
    <w:rsid w:val="00192D3D"/>
    <w:rsid w:val="001D023B"/>
    <w:rsid w:val="001D144A"/>
    <w:rsid w:val="001F5121"/>
    <w:rsid w:val="0021059E"/>
    <w:rsid w:val="00210F8C"/>
    <w:rsid w:val="00216D12"/>
    <w:rsid w:val="00233D50"/>
    <w:rsid w:val="002504D4"/>
    <w:rsid w:val="0026170E"/>
    <w:rsid w:val="002725E1"/>
    <w:rsid w:val="002865A0"/>
    <w:rsid w:val="002C28ED"/>
    <w:rsid w:val="002C493C"/>
    <w:rsid w:val="002C6AA5"/>
    <w:rsid w:val="0031015F"/>
    <w:rsid w:val="00315350"/>
    <w:rsid w:val="003313B6"/>
    <w:rsid w:val="00335B9E"/>
    <w:rsid w:val="00337FEF"/>
    <w:rsid w:val="00340B0A"/>
    <w:rsid w:val="00364672"/>
    <w:rsid w:val="00372393"/>
    <w:rsid w:val="00381782"/>
    <w:rsid w:val="003D58AD"/>
    <w:rsid w:val="003E61DB"/>
    <w:rsid w:val="0040329E"/>
    <w:rsid w:val="00443107"/>
    <w:rsid w:val="004625BE"/>
    <w:rsid w:val="00471DFD"/>
    <w:rsid w:val="004A1DD2"/>
    <w:rsid w:val="004B2B21"/>
    <w:rsid w:val="004C4A4C"/>
    <w:rsid w:val="00506DD0"/>
    <w:rsid w:val="00515926"/>
    <w:rsid w:val="0052375F"/>
    <w:rsid w:val="005242BB"/>
    <w:rsid w:val="00524B52"/>
    <w:rsid w:val="0056014E"/>
    <w:rsid w:val="005659CC"/>
    <w:rsid w:val="00574C7A"/>
    <w:rsid w:val="0059249D"/>
    <w:rsid w:val="00592F1E"/>
    <w:rsid w:val="005A4A68"/>
    <w:rsid w:val="005A67AA"/>
    <w:rsid w:val="005D05BA"/>
    <w:rsid w:val="005D6AD9"/>
    <w:rsid w:val="005E5F6F"/>
    <w:rsid w:val="005F51A3"/>
    <w:rsid w:val="005F7DC1"/>
    <w:rsid w:val="00601A89"/>
    <w:rsid w:val="00602C52"/>
    <w:rsid w:val="00617CA2"/>
    <w:rsid w:val="00625E15"/>
    <w:rsid w:val="0063240F"/>
    <w:rsid w:val="00650F50"/>
    <w:rsid w:val="006864D3"/>
    <w:rsid w:val="006A11D6"/>
    <w:rsid w:val="006B4E83"/>
    <w:rsid w:val="006D600D"/>
    <w:rsid w:val="006E0A71"/>
    <w:rsid w:val="00704C1C"/>
    <w:rsid w:val="00752F3F"/>
    <w:rsid w:val="00753028"/>
    <w:rsid w:val="007621BC"/>
    <w:rsid w:val="007A0F96"/>
    <w:rsid w:val="007B286E"/>
    <w:rsid w:val="007E23B4"/>
    <w:rsid w:val="007F2189"/>
    <w:rsid w:val="007F513F"/>
    <w:rsid w:val="00835279"/>
    <w:rsid w:val="00843134"/>
    <w:rsid w:val="008536C3"/>
    <w:rsid w:val="008B27D2"/>
    <w:rsid w:val="008D13B7"/>
    <w:rsid w:val="008F366D"/>
    <w:rsid w:val="009602BD"/>
    <w:rsid w:val="00965CD8"/>
    <w:rsid w:val="0096796F"/>
    <w:rsid w:val="009722EA"/>
    <w:rsid w:val="00972A42"/>
    <w:rsid w:val="009858E4"/>
    <w:rsid w:val="009919DC"/>
    <w:rsid w:val="009A57EA"/>
    <w:rsid w:val="009A73D2"/>
    <w:rsid w:val="009B1ED2"/>
    <w:rsid w:val="009C34C2"/>
    <w:rsid w:val="009E04DC"/>
    <w:rsid w:val="009F2CDD"/>
    <w:rsid w:val="009F3080"/>
    <w:rsid w:val="00A21740"/>
    <w:rsid w:val="00A21ADD"/>
    <w:rsid w:val="00A24CA0"/>
    <w:rsid w:val="00A36E7B"/>
    <w:rsid w:val="00A411AF"/>
    <w:rsid w:val="00A56BA9"/>
    <w:rsid w:val="00A57E15"/>
    <w:rsid w:val="00AF412B"/>
    <w:rsid w:val="00B0594C"/>
    <w:rsid w:val="00B32D49"/>
    <w:rsid w:val="00B42F1E"/>
    <w:rsid w:val="00B65EF6"/>
    <w:rsid w:val="00B813C3"/>
    <w:rsid w:val="00BA6AAD"/>
    <w:rsid w:val="00BA6B68"/>
    <w:rsid w:val="00BC7155"/>
    <w:rsid w:val="00BD6731"/>
    <w:rsid w:val="00C100A4"/>
    <w:rsid w:val="00C12A41"/>
    <w:rsid w:val="00C1642C"/>
    <w:rsid w:val="00C5501F"/>
    <w:rsid w:val="00C6664C"/>
    <w:rsid w:val="00CA2B4A"/>
    <w:rsid w:val="00CA33E3"/>
    <w:rsid w:val="00CA71F2"/>
    <w:rsid w:val="00CB42D6"/>
    <w:rsid w:val="00CB6CBD"/>
    <w:rsid w:val="00CC379B"/>
    <w:rsid w:val="00CD21C1"/>
    <w:rsid w:val="00CD70C8"/>
    <w:rsid w:val="00CF219C"/>
    <w:rsid w:val="00CF7AD8"/>
    <w:rsid w:val="00D4655E"/>
    <w:rsid w:val="00D6473E"/>
    <w:rsid w:val="00D75CAA"/>
    <w:rsid w:val="00D77E71"/>
    <w:rsid w:val="00D84524"/>
    <w:rsid w:val="00DA3092"/>
    <w:rsid w:val="00DB2856"/>
    <w:rsid w:val="00DE4D88"/>
    <w:rsid w:val="00E115D3"/>
    <w:rsid w:val="00E3735B"/>
    <w:rsid w:val="00E53DB8"/>
    <w:rsid w:val="00E724CE"/>
    <w:rsid w:val="00E73B96"/>
    <w:rsid w:val="00E941A2"/>
    <w:rsid w:val="00EC3654"/>
    <w:rsid w:val="00ED0767"/>
    <w:rsid w:val="00EF0FDC"/>
    <w:rsid w:val="00F056C7"/>
    <w:rsid w:val="00F10FE7"/>
    <w:rsid w:val="00F45902"/>
    <w:rsid w:val="00F53F54"/>
    <w:rsid w:val="00F83BE8"/>
    <w:rsid w:val="00F86E3A"/>
    <w:rsid w:val="00FA6722"/>
    <w:rsid w:val="00FB3D28"/>
    <w:rsid w:val="00FC25EE"/>
    <w:rsid w:val="00FD3AA5"/>
    <w:rsid w:val="00FD5D44"/>
    <w:rsid w:val="00FE23E9"/>
    <w:rsid w:val="00FE6C63"/>
    <w:rsid w:val="00FF3832"/>
    <w:rsid w:val="00FF41E7"/>
    <w:rsid w:val="00FF647F"/>
    <w:rsid w:val="013D4B60"/>
    <w:rsid w:val="016519C1"/>
    <w:rsid w:val="01814321"/>
    <w:rsid w:val="01822573"/>
    <w:rsid w:val="01FC1693"/>
    <w:rsid w:val="02170638"/>
    <w:rsid w:val="02181129"/>
    <w:rsid w:val="024617F2"/>
    <w:rsid w:val="024912E2"/>
    <w:rsid w:val="02CD19B5"/>
    <w:rsid w:val="02D768EE"/>
    <w:rsid w:val="02DF39F5"/>
    <w:rsid w:val="02E977E9"/>
    <w:rsid w:val="03031491"/>
    <w:rsid w:val="032E1706"/>
    <w:rsid w:val="036C34DA"/>
    <w:rsid w:val="03B1131C"/>
    <w:rsid w:val="03C230FA"/>
    <w:rsid w:val="03D33559"/>
    <w:rsid w:val="03DC71E6"/>
    <w:rsid w:val="03DE5A5A"/>
    <w:rsid w:val="03E17C16"/>
    <w:rsid w:val="04325910"/>
    <w:rsid w:val="04334B5D"/>
    <w:rsid w:val="04335DA6"/>
    <w:rsid w:val="044C330C"/>
    <w:rsid w:val="048F6451"/>
    <w:rsid w:val="04A27DB5"/>
    <w:rsid w:val="04BF763A"/>
    <w:rsid w:val="04D631EA"/>
    <w:rsid w:val="04E4350F"/>
    <w:rsid w:val="050B0C41"/>
    <w:rsid w:val="050C38FD"/>
    <w:rsid w:val="05883ED0"/>
    <w:rsid w:val="05D45367"/>
    <w:rsid w:val="05E355AA"/>
    <w:rsid w:val="060C68AF"/>
    <w:rsid w:val="06463ED3"/>
    <w:rsid w:val="06677F89"/>
    <w:rsid w:val="069A05FE"/>
    <w:rsid w:val="06A72DCB"/>
    <w:rsid w:val="06BA3ED4"/>
    <w:rsid w:val="077374C2"/>
    <w:rsid w:val="07935729"/>
    <w:rsid w:val="07F13FAE"/>
    <w:rsid w:val="080C1189"/>
    <w:rsid w:val="08193B10"/>
    <w:rsid w:val="08325C6B"/>
    <w:rsid w:val="08514A4D"/>
    <w:rsid w:val="08516DB8"/>
    <w:rsid w:val="08535D04"/>
    <w:rsid w:val="086C7AD9"/>
    <w:rsid w:val="087D7F38"/>
    <w:rsid w:val="08AF225F"/>
    <w:rsid w:val="08DC4DF6"/>
    <w:rsid w:val="09062FBF"/>
    <w:rsid w:val="0947629D"/>
    <w:rsid w:val="09767DA1"/>
    <w:rsid w:val="09777F96"/>
    <w:rsid w:val="097906FF"/>
    <w:rsid w:val="09F91840"/>
    <w:rsid w:val="0A5F47A2"/>
    <w:rsid w:val="0A8522AD"/>
    <w:rsid w:val="0AD52D3C"/>
    <w:rsid w:val="0AEE0C79"/>
    <w:rsid w:val="0B040843"/>
    <w:rsid w:val="0B3710F6"/>
    <w:rsid w:val="0B626F71"/>
    <w:rsid w:val="0B6B16F0"/>
    <w:rsid w:val="0B7D7E95"/>
    <w:rsid w:val="0B845139"/>
    <w:rsid w:val="0BB023D2"/>
    <w:rsid w:val="0C2835D4"/>
    <w:rsid w:val="0C322DE7"/>
    <w:rsid w:val="0C3E42E1"/>
    <w:rsid w:val="0C5E62E7"/>
    <w:rsid w:val="0C8F1FE8"/>
    <w:rsid w:val="0CD67C16"/>
    <w:rsid w:val="0D0F4AF8"/>
    <w:rsid w:val="0D2C6A51"/>
    <w:rsid w:val="0D6841AF"/>
    <w:rsid w:val="0D9E2ED3"/>
    <w:rsid w:val="0DB31D06"/>
    <w:rsid w:val="0DC3019B"/>
    <w:rsid w:val="0DFF4F4B"/>
    <w:rsid w:val="0E0C0B17"/>
    <w:rsid w:val="0EB14497"/>
    <w:rsid w:val="0EBF117A"/>
    <w:rsid w:val="0F682887"/>
    <w:rsid w:val="0F6C6610"/>
    <w:rsid w:val="0FA20239"/>
    <w:rsid w:val="0FD06B9F"/>
    <w:rsid w:val="0FE12B5A"/>
    <w:rsid w:val="101C3B92"/>
    <w:rsid w:val="105E13A5"/>
    <w:rsid w:val="105F1A99"/>
    <w:rsid w:val="106F57BC"/>
    <w:rsid w:val="107735B4"/>
    <w:rsid w:val="10912A5C"/>
    <w:rsid w:val="10BE12C1"/>
    <w:rsid w:val="10D206F5"/>
    <w:rsid w:val="116A49DC"/>
    <w:rsid w:val="11785740"/>
    <w:rsid w:val="1189130B"/>
    <w:rsid w:val="1192799E"/>
    <w:rsid w:val="11C63CC0"/>
    <w:rsid w:val="11C646FD"/>
    <w:rsid w:val="11C664AC"/>
    <w:rsid w:val="11EC35E8"/>
    <w:rsid w:val="123C051C"/>
    <w:rsid w:val="12843C71"/>
    <w:rsid w:val="12EA441C"/>
    <w:rsid w:val="136C0825"/>
    <w:rsid w:val="14072DAB"/>
    <w:rsid w:val="143666D2"/>
    <w:rsid w:val="14CC6E95"/>
    <w:rsid w:val="15244FBD"/>
    <w:rsid w:val="153C05CF"/>
    <w:rsid w:val="15495025"/>
    <w:rsid w:val="154A4608"/>
    <w:rsid w:val="159F284D"/>
    <w:rsid w:val="15B76792"/>
    <w:rsid w:val="16261F15"/>
    <w:rsid w:val="16280FDC"/>
    <w:rsid w:val="163C5D70"/>
    <w:rsid w:val="166E2C6E"/>
    <w:rsid w:val="16796AB9"/>
    <w:rsid w:val="16B25250"/>
    <w:rsid w:val="17114434"/>
    <w:rsid w:val="1720726F"/>
    <w:rsid w:val="179901BE"/>
    <w:rsid w:val="17AC6144"/>
    <w:rsid w:val="17B66550"/>
    <w:rsid w:val="180C1CE4"/>
    <w:rsid w:val="1887595F"/>
    <w:rsid w:val="188E2022"/>
    <w:rsid w:val="189A2440"/>
    <w:rsid w:val="18E36490"/>
    <w:rsid w:val="194F322A"/>
    <w:rsid w:val="194F4FD8"/>
    <w:rsid w:val="197E766C"/>
    <w:rsid w:val="19C33764"/>
    <w:rsid w:val="19C808E7"/>
    <w:rsid w:val="19E80F89"/>
    <w:rsid w:val="1A1158EF"/>
    <w:rsid w:val="1AD14C15"/>
    <w:rsid w:val="1B040045"/>
    <w:rsid w:val="1B3B1CB8"/>
    <w:rsid w:val="1B4E306E"/>
    <w:rsid w:val="1B5600FE"/>
    <w:rsid w:val="1B5934FA"/>
    <w:rsid w:val="1B9118D8"/>
    <w:rsid w:val="1C0B7AD0"/>
    <w:rsid w:val="1C0D4CD7"/>
    <w:rsid w:val="1C356C65"/>
    <w:rsid w:val="1C424981"/>
    <w:rsid w:val="1C4526C3"/>
    <w:rsid w:val="1C9F1DD3"/>
    <w:rsid w:val="1CAE2016"/>
    <w:rsid w:val="1CBE20A3"/>
    <w:rsid w:val="1CCD7FA6"/>
    <w:rsid w:val="1CFD4D4B"/>
    <w:rsid w:val="1D3249F5"/>
    <w:rsid w:val="1D5176AB"/>
    <w:rsid w:val="1D557948"/>
    <w:rsid w:val="1D8029D4"/>
    <w:rsid w:val="1D884F5D"/>
    <w:rsid w:val="1DDA41FD"/>
    <w:rsid w:val="1DE81558"/>
    <w:rsid w:val="1E075E82"/>
    <w:rsid w:val="1E0F0229"/>
    <w:rsid w:val="1E4908AF"/>
    <w:rsid w:val="1E6A01BF"/>
    <w:rsid w:val="1EA73854"/>
    <w:rsid w:val="1EA96F39"/>
    <w:rsid w:val="1EB23C92"/>
    <w:rsid w:val="1ED52308"/>
    <w:rsid w:val="1F550E6F"/>
    <w:rsid w:val="1F9C28CF"/>
    <w:rsid w:val="1FD06747"/>
    <w:rsid w:val="1FFD429B"/>
    <w:rsid w:val="20AB6E34"/>
    <w:rsid w:val="20B41BC5"/>
    <w:rsid w:val="20B67FC9"/>
    <w:rsid w:val="211B5472"/>
    <w:rsid w:val="21995806"/>
    <w:rsid w:val="21DF2C72"/>
    <w:rsid w:val="223B259E"/>
    <w:rsid w:val="226B0E09"/>
    <w:rsid w:val="229C0B63"/>
    <w:rsid w:val="22BA54AB"/>
    <w:rsid w:val="22D66A2F"/>
    <w:rsid w:val="22E05919"/>
    <w:rsid w:val="22FF7354"/>
    <w:rsid w:val="231B12FE"/>
    <w:rsid w:val="23403DB4"/>
    <w:rsid w:val="23E53F52"/>
    <w:rsid w:val="23FA5FE3"/>
    <w:rsid w:val="24431BDE"/>
    <w:rsid w:val="24CD76F9"/>
    <w:rsid w:val="25153BB3"/>
    <w:rsid w:val="255147A5"/>
    <w:rsid w:val="25562AED"/>
    <w:rsid w:val="255641F8"/>
    <w:rsid w:val="25B404A6"/>
    <w:rsid w:val="26814DB8"/>
    <w:rsid w:val="26BB18A4"/>
    <w:rsid w:val="26C012C4"/>
    <w:rsid w:val="26F176CF"/>
    <w:rsid w:val="26FD2518"/>
    <w:rsid w:val="271D68DD"/>
    <w:rsid w:val="27483067"/>
    <w:rsid w:val="275163C0"/>
    <w:rsid w:val="27540B3C"/>
    <w:rsid w:val="275F15F7"/>
    <w:rsid w:val="277860F7"/>
    <w:rsid w:val="27A138C9"/>
    <w:rsid w:val="27D05536"/>
    <w:rsid w:val="283C5140"/>
    <w:rsid w:val="28537F15"/>
    <w:rsid w:val="28594C9C"/>
    <w:rsid w:val="28CD7CC8"/>
    <w:rsid w:val="28EE0068"/>
    <w:rsid w:val="293076B9"/>
    <w:rsid w:val="29573470"/>
    <w:rsid w:val="298962E5"/>
    <w:rsid w:val="29C94933"/>
    <w:rsid w:val="29D37560"/>
    <w:rsid w:val="29DC2379"/>
    <w:rsid w:val="2A3A138D"/>
    <w:rsid w:val="2AD74E2E"/>
    <w:rsid w:val="2AE01F34"/>
    <w:rsid w:val="2AF43C32"/>
    <w:rsid w:val="2AFA28CA"/>
    <w:rsid w:val="2B30453E"/>
    <w:rsid w:val="2B34402E"/>
    <w:rsid w:val="2B404781"/>
    <w:rsid w:val="2B7E52A9"/>
    <w:rsid w:val="2B83656C"/>
    <w:rsid w:val="2B9C5770"/>
    <w:rsid w:val="2BBD34EE"/>
    <w:rsid w:val="2BD650E5"/>
    <w:rsid w:val="2C4402A1"/>
    <w:rsid w:val="2C5030EA"/>
    <w:rsid w:val="2C7C3EDF"/>
    <w:rsid w:val="2C862667"/>
    <w:rsid w:val="2C8F3160"/>
    <w:rsid w:val="2CBE39A9"/>
    <w:rsid w:val="2CCF642C"/>
    <w:rsid w:val="2CFB648A"/>
    <w:rsid w:val="2D1E6D44"/>
    <w:rsid w:val="2D5C786C"/>
    <w:rsid w:val="2D6E78BE"/>
    <w:rsid w:val="2D737010"/>
    <w:rsid w:val="2D884A77"/>
    <w:rsid w:val="2D8B56A2"/>
    <w:rsid w:val="2D96384A"/>
    <w:rsid w:val="2D9A074B"/>
    <w:rsid w:val="2DCE575E"/>
    <w:rsid w:val="2EA02A03"/>
    <w:rsid w:val="2EA339A5"/>
    <w:rsid w:val="2EB03997"/>
    <w:rsid w:val="2EC102CF"/>
    <w:rsid w:val="2EC61441"/>
    <w:rsid w:val="2EF57F78"/>
    <w:rsid w:val="2F3C4ED9"/>
    <w:rsid w:val="2F41010A"/>
    <w:rsid w:val="2F45678C"/>
    <w:rsid w:val="2F6B3D97"/>
    <w:rsid w:val="2FA55A34"/>
    <w:rsid w:val="2FD7253B"/>
    <w:rsid w:val="2FFB336C"/>
    <w:rsid w:val="302428C3"/>
    <w:rsid w:val="30A526A0"/>
    <w:rsid w:val="30CC6AB7"/>
    <w:rsid w:val="30EB4C80"/>
    <w:rsid w:val="31210BB1"/>
    <w:rsid w:val="317C228B"/>
    <w:rsid w:val="317D1870"/>
    <w:rsid w:val="31E3055C"/>
    <w:rsid w:val="31EE13DB"/>
    <w:rsid w:val="329B4F01"/>
    <w:rsid w:val="32B044FC"/>
    <w:rsid w:val="32C700BB"/>
    <w:rsid w:val="32CB5278"/>
    <w:rsid w:val="32D700C1"/>
    <w:rsid w:val="3398641F"/>
    <w:rsid w:val="33D71DA5"/>
    <w:rsid w:val="34086058"/>
    <w:rsid w:val="3421711A"/>
    <w:rsid w:val="34821CCF"/>
    <w:rsid w:val="349E7181"/>
    <w:rsid w:val="34C12DD7"/>
    <w:rsid w:val="34FB5E9D"/>
    <w:rsid w:val="35034C06"/>
    <w:rsid w:val="35FA7C22"/>
    <w:rsid w:val="360A3666"/>
    <w:rsid w:val="361B13DF"/>
    <w:rsid w:val="36331A3E"/>
    <w:rsid w:val="365C4E25"/>
    <w:rsid w:val="36721EAF"/>
    <w:rsid w:val="36991215"/>
    <w:rsid w:val="36D64B0C"/>
    <w:rsid w:val="370A2766"/>
    <w:rsid w:val="372E04CB"/>
    <w:rsid w:val="38042622"/>
    <w:rsid w:val="38233460"/>
    <w:rsid w:val="383608AC"/>
    <w:rsid w:val="38871C41"/>
    <w:rsid w:val="38961E84"/>
    <w:rsid w:val="38DB3D3B"/>
    <w:rsid w:val="39802684"/>
    <w:rsid w:val="39A60AAD"/>
    <w:rsid w:val="3A5274D5"/>
    <w:rsid w:val="3ADE7B13"/>
    <w:rsid w:val="3AE071C4"/>
    <w:rsid w:val="3AFB6916"/>
    <w:rsid w:val="3B1874C8"/>
    <w:rsid w:val="3B1F0857"/>
    <w:rsid w:val="3B334302"/>
    <w:rsid w:val="3B7B0D16"/>
    <w:rsid w:val="3BA24A74"/>
    <w:rsid w:val="3BD31641"/>
    <w:rsid w:val="3C261771"/>
    <w:rsid w:val="3C290040"/>
    <w:rsid w:val="3C2E0BD3"/>
    <w:rsid w:val="3C6D114E"/>
    <w:rsid w:val="3C9C1A33"/>
    <w:rsid w:val="3C9D29D7"/>
    <w:rsid w:val="3CE42DD7"/>
    <w:rsid w:val="3D0870C9"/>
    <w:rsid w:val="3D0F68FD"/>
    <w:rsid w:val="3D6F0EF6"/>
    <w:rsid w:val="3D70707C"/>
    <w:rsid w:val="3D734E8A"/>
    <w:rsid w:val="3D8C1AA8"/>
    <w:rsid w:val="3DA077DE"/>
    <w:rsid w:val="3DC2371B"/>
    <w:rsid w:val="3DE96493"/>
    <w:rsid w:val="3E407687"/>
    <w:rsid w:val="3E5C226F"/>
    <w:rsid w:val="3E7B0239"/>
    <w:rsid w:val="3E8829D5"/>
    <w:rsid w:val="3E984D2E"/>
    <w:rsid w:val="3EA73B7A"/>
    <w:rsid w:val="3EBDEC09"/>
    <w:rsid w:val="3EFE5931"/>
    <w:rsid w:val="3F084822"/>
    <w:rsid w:val="3F2301EA"/>
    <w:rsid w:val="3F4A39C9"/>
    <w:rsid w:val="3F6E5909"/>
    <w:rsid w:val="3F7C162E"/>
    <w:rsid w:val="3F9410E8"/>
    <w:rsid w:val="3FDA2571"/>
    <w:rsid w:val="3FE03515"/>
    <w:rsid w:val="3FED27E9"/>
    <w:rsid w:val="3FEF631E"/>
    <w:rsid w:val="3FFA0F4B"/>
    <w:rsid w:val="40267F92"/>
    <w:rsid w:val="404E1296"/>
    <w:rsid w:val="40516DBF"/>
    <w:rsid w:val="40E83499"/>
    <w:rsid w:val="410C6036"/>
    <w:rsid w:val="41132EB2"/>
    <w:rsid w:val="415C6D0C"/>
    <w:rsid w:val="415D5C35"/>
    <w:rsid w:val="419158DF"/>
    <w:rsid w:val="41C23CEA"/>
    <w:rsid w:val="41DD28D2"/>
    <w:rsid w:val="41E00614"/>
    <w:rsid w:val="420A743F"/>
    <w:rsid w:val="42312C1E"/>
    <w:rsid w:val="43675F86"/>
    <w:rsid w:val="43A044FF"/>
    <w:rsid w:val="43AD2778"/>
    <w:rsid w:val="43BB1639"/>
    <w:rsid w:val="440B5E1C"/>
    <w:rsid w:val="44170FD9"/>
    <w:rsid w:val="44246EDE"/>
    <w:rsid w:val="442742D8"/>
    <w:rsid w:val="446019CC"/>
    <w:rsid w:val="4496320C"/>
    <w:rsid w:val="44B85878"/>
    <w:rsid w:val="44BA15F0"/>
    <w:rsid w:val="451B0AE7"/>
    <w:rsid w:val="45212B65"/>
    <w:rsid w:val="45321526"/>
    <w:rsid w:val="45617CBE"/>
    <w:rsid w:val="45D65FB6"/>
    <w:rsid w:val="45F05A40"/>
    <w:rsid w:val="465810C1"/>
    <w:rsid w:val="465927A3"/>
    <w:rsid w:val="465B470D"/>
    <w:rsid w:val="46B044E1"/>
    <w:rsid w:val="471072A6"/>
    <w:rsid w:val="47184F9C"/>
    <w:rsid w:val="472471F5"/>
    <w:rsid w:val="475D18D1"/>
    <w:rsid w:val="47EF7803"/>
    <w:rsid w:val="48027DC9"/>
    <w:rsid w:val="48221986"/>
    <w:rsid w:val="48D2263D"/>
    <w:rsid w:val="49143F5A"/>
    <w:rsid w:val="49282FCC"/>
    <w:rsid w:val="49387C4F"/>
    <w:rsid w:val="49557B3A"/>
    <w:rsid w:val="4961203A"/>
    <w:rsid w:val="49725FF6"/>
    <w:rsid w:val="49BA3FC9"/>
    <w:rsid w:val="4A4650B2"/>
    <w:rsid w:val="4A6107E8"/>
    <w:rsid w:val="4A963F66"/>
    <w:rsid w:val="4AA6320D"/>
    <w:rsid w:val="4AAE5F81"/>
    <w:rsid w:val="4AC26B09"/>
    <w:rsid w:val="4AC31EEB"/>
    <w:rsid w:val="4AC47AEB"/>
    <w:rsid w:val="4B1732F9"/>
    <w:rsid w:val="4B423993"/>
    <w:rsid w:val="4B842010"/>
    <w:rsid w:val="4BD0179C"/>
    <w:rsid w:val="4BEB02E1"/>
    <w:rsid w:val="4C0F478D"/>
    <w:rsid w:val="4CC07C2C"/>
    <w:rsid w:val="4CC40252"/>
    <w:rsid w:val="4CFD02CC"/>
    <w:rsid w:val="4D7D1C1E"/>
    <w:rsid w:val="4D812CAB"/>
    <w:rsid w:val="4D8E361A"/>
    <w:rsid w:val="4DCC0E43"/>
    <w:rsid w:val="4DE17808"/>
    <w:rsid w:val="4E30022D"/>
    <w:rsid w:val="4E3308C7"/>
    <w:rsid w:val="4E3917D8"/>
    <w:rsid w:val="4E5E2FEC"/>
    <w:rsid w:val="4E7A5B40"/>
    <w:rsid w:val="4EDC497A"/>
    <w:rsid w:val="4EE51018"/>
    <w:rsid w:val="4F0A0A7E"/>
    <w:rsid w:val="4F4E4E0F"/>
    <w:rsid w:val="4F8C7872"/>
    <w:rsid w:val="4FCB2904"/>
    <w:rsid w:val="4FDF015D"/>
    <w:rsid w:val="505356BB"/>
    <w:rsid w:val="506A5C79"/>
    <w:rsid w:val="50942CF5"/>
    <w:rsid w:val="50C2231D"/>
    <w:rsid w:val="50DC644B"/>
    <w:rsid w:val="510C4F82"/>
    <w:rsid w:val="51654CA1"/>
    <w:rsid w:val="519B00B4"/>
    <w:rsid w:val="51B01DB1"/>
    <w:rsid w:val="51E414C7"/>
    <w:rsid w:val="521C1C1A"/>
    <w:rsid w:val="52415DE2"/>
    <w:rsid w:val="524B1ADA"/>
    <w:rsid w:val="52505342"/>
    <w:rsid w:val="52927395"/>
    <w:rsid w:val="529F5982"/>
    <w:rsid w:val="52D47D21"/>
    <w:rsid w:val="52FA16B4"/>
    <w:rsid w:val="53013417"/>
    <w:rsid w:val="53081134"/>
    <w:rsid w:val="530D6D8F"/>
    <w:rsid w:val="5334256E"/>
    <w:rsid w:val="537F5EDF"/>
    <w:rsid w:val="53EE096F"/>
    <w:rsid w:val="53F57F4F"/>
    <w:rsid w:val="540D6F47"/>
    <w:rsid w:val="548F6725"/>
    <w:rsid w:val="54CD54A4"/>
    <w:rsid w:val="54E55E41"/>
    <w:rsid w:val="54E65AEA"/>
    <w:rsid w:val="54EB4EAE"/>
    <w:rsid w:val="55424CCC"/>
    <w:rsid w:val="56625644"/>
    <w:rsid w:val="569A4E6B"/>
    <w:rsid w:val="56C67AB9"/>
    <w:rsid w:val="56EC7104"/>
    <w:rsid w:val="57042717"/>
    <w:rsid w:val="574D3BFE"/>
    <w:rsid w:val="575C2093"/>
    <w:rsid w:val="5790373B"/>
    <w:rsid w:val="57AD542C"/>
    <w:rsid w:val="57C068F4"/>
    <w:rsid w:val="57D60097"/>
    <w:rsid w:val="58067630"/>
    <w:rsid w:val="58254B7B"/>
    <w:rsid w:val="58E11F1F"/>
    <w:rsid w:val="58F20F01"/>
    <w:rsid w:val="59142C25"/>
    <w:rsid w:val="59253085"/>
    <w:rsid w:val="59581022"/>
    <w:rsid w:val="599124C8"/>
    <w:rsid w:val="5A113609"/>
    <w:rsid w:val="5A5D405D"/>
    <w:rsid w:val="5A916423"/>
    <w:rsid w:val="5A9372BA"/>
    <w:rsid w:val="5AB62B17"/>
    <w:rsid w:val="5AC71F19"/>
    <w:rsid w:val="5AD85ED5"/>
    <w:rsid w:val="5B073263"/>
    <w:rsid w:val="5B0E0C41"/>
    <w:rsid w:val="5B296730"/>
    <w:rsid w:val="5B462900"/>
    <w:rsid w:val="5B471E03"/>
    <w:rsid w:val="5BA507BB"/>
    <w:rsid w:val="5BAD110F"/>
    <w:rsid w:val="5BC26D6F"/>
    <w:rsid w:val="5BED7335"/>
    <w:rsid w:val="5C687BD7"/>
    <w:rsid w:val="5C7B2FBB"/>
    <w:rsid w:val="5C7F2AAC"/>
    <w:rsid w:val="5C9B6BD5"/>
    <w:rsid w:val="5CB21116"/>
    <w:rsid w:val="5CC44962"/>
    <w:rsid w:val="5CE60D7D"/>
    <w:rsid w:val="5D261179"/>
    <w:rsid w:val="5D6A375C"/>
    <w:rsid w:val="5D9B4125"/>
    <w:rsid w:val="5DCB1D21"/>
    <w:rsid w:val="5DD15589"/>
    <w:rsid w:val="5DFD1EDF"/>
    <w:rsid w:val="5E452590"/>
    <w:rsid w:val="5E9860A7"/>
    <w:rsid w:val="5EA66A16"/>
    <w:rsid w:val="5EA93E10"/>
    <w:rsid w:val="5EB9333F"/>
    <w:rsid w:val="5EC97541"/>
    <w:rsid w:val="5EDD2F87"/>
    <w:rsid w:val="5EE26ACD"/>
    <w:rsid w:val="5EE4209E"/>
    <w:rsid w:val="5EEE3F19"/>
    <w:rsid w:val="5FD818C6"/>
    <w:rsid w:val="6012465D"/>
    <w:rsid w:val="601870FA"/>
    <w:rsid w:val="602F0EC0"/>
    <w:rsid w:val="60912840"/>
    <w:rsid w:val="60B47432"/>
    <w:rsid w:val="60B6722F"/>
    <w:rsid w:val="60D31080"/>
    <w:rsid w:val="60DB04CD"/>
    <w:rsid w:val="610C2771"/>
    <w:rsid w:val="610F079A"/>
    <w:rsid w:val="615053F3"/>
    <w:rsid w:val="61642270"/>
    <w:rsid w:val="616C7377"/>
    <w:rsid w:val="617259C9"/>
    <w:rsid w:val="61826579"/>
    <w:rsid w:val="618943CD"/>
    <w:rsid w:val="61972646"/>
    <w:rsid w:val="61B05463"/>
    <w:rsid w:val="624F3FF1"/>
    <w:rsid w:val="62500A46"/>
    <w:rsid w:val="626F5370"/>
    <w:rsid w:val="62824A1E"/>
    <w:rsid w:val="62915A06"/>
    <w:rsid w:val="62C4141D"/>
    <w:rsid w:val="62EF200D"/>
    <w:rsid w:val="630E6937"/>
    <w:rsid w:val="634873B4"/>
    <w:rsid w:val="636B6B9E"/>
    <w:rsid w:val="63901BF9"/>
    <w:rsid w:val="63A64DC2"/>
    <w:rsid w:val="63BC686D"/>
    <w:rsid w:val="64786F9F"/>
    <w:rsid w:val="647B624F"/>
    <w:rsid w:val="647E189B"/>
    <w:rsid w:val="64BA2D78"/>
    <w:rsid w:val="64D951B9"/>
    <w:rsid w:val="65183204"/>
    <w:rsid w:val="656C3DE9"/>
    <w:rsid w:val="657A4758"/>
    <w:rsid w:val="66171FA7"/>
    <w:rsid w:val="66D07453"/>
    <w:rsid w:val="66DB6D33"/>
    <w:rsid w:val="675F0394"/>
    <w:rsid w:val="67A0522F"/>
    <w:rsid w:val="67CE0D8B"/>
    <w:rsid w:val="68014CBD"/>
    <w:rsid w:val="6841330B"/>
    <w:rsid w:val="68420E31"/>
    <w:rsid w:val="686303AD"/>
    <w:rsid w:val="6897117D"/>
    <w:rsid w:val="68B41D2F"/>
    <w:rsid w:val="68C308D3"/>
    <w:rsid w:val="68CF0917"/>
    <w:rsid w:val="68EB0A49"/>
    <w:rsid w:val="68F26CC4"/>
    <w:rsid w:val="694738C3"/>
    <w:rsid w:val="6965127B"/>
    <w:rsid w:val="69692B1A"/>
    <w:rsid w:val="69AE2C22"/>
    <w:rsid w:val="6A1A42F1"/>
    <w:rsid w:val="6A2C3B47"/>
    <w:rsid w:val="6A3B6DCB"/>
    <w:rsid w:val="6A617C95"/>
    <w:rsid w:val="6A721EA2"/>
    <w:rsid w:val="6A966B1A"/>
    <w:rsid w:val="6A9B51EE"/>
    <w:rsid w:val="6B0F149F"/>
    <w:rsid w:val="6B2A277C"/>
    <w:rsid w:val="6B476E8A"/>
    <w:rsid w:val="6B8A1AB8"/>
    <w:rsid w:val="6B96571C"/>
    <w:rsid w:val="6C3D203B"/>
    <w:rsid w:val="6C4433CA"/>
    <w:rsid w:val="6C7D4B2E"/>
    <w:rsid w:val="6C935275"/>
    <w:rsid w:val="6CAE0742"/>
    <w:rsid w:val="6CF11A3A"/>
    <w:rsid w:val="6CF52916"/>
    <w:rsid w:val="6CFA25FB"/>
    <w:rsid w:val="6CFD69D5"/>
    <w:rsid w:val="6D1B05CF"/>
    <w:rsid w:val="6DA60F09"/>
    <w:rsid w:val="6DCC18C9"/>
    <w:rsid w:val="6DEB6C80"/>
    <w:rsid w:val="6E0948CB"/>
    <w:rsid w:val="6E3851B0"/>
    <w:rsid w:val="6E5C0E9F"/>
    <w:rsid w:val="6E9F18F5"/>
    <w:rsid w:val="6EAA7F4D"/>
    <w:rsid w:val="6EBE3907"/>
    <w:rsid w:val="6EE42C42"/>
    <w:rsid w:val="6F5619E0"/>
    <w:rsid w:val="6FB24AEE"/>
    <w:rsid w:val="700674C0"/>
    <w:rsid w:val="705D4A5A"/>
    <w:rsid w:val="706B4D93"/>
    <w:rsid w:val="70783A62"/>
    <w:rsid w:val="70D213F8"/>
    <w:rsid w:val="70ED2282"/>
    <w:rsid w:val="71076218"/>
    <w:rsid w:val="719373A8"/>
    <w:rsid w:val="71AF7537"/>
    <w:rsid w:val="721B3ED3"/>
    <w:rsid w:val="725B76BF"/>
    <w:rsid w:val="72DA05E4"/>
    <w:rsid w:val="732971FC"/>
    <w:rsid w:val="73314230"/>
    <w:rsid w:val="734D60E8"/>
    <w:rsid w:val="7395275D"/>
    <w:rsid w:val="73CD0149"/>
    <w:rsid w:val="73D90795"/>
    <w:rsid w:val="73F12690"/>
    <w:rsid w:val="73F56970"/>
    <w:rsid w:val="741B054F"/>
    <w:rsid w:val="74234EB6"/>
    <w:rsid w:val="74366AA8"/>
    <w:rsid w:val="74635F9F"/>
    <w:rsid w:val="747F6622"/>
    <w:rsid w:val="74873414"/>
    <w:rsid w:val="74B131B4"/>
    <w:rsid w:val="74B369B0"/>
    <w:rsid w:val="74B44E65"/>
    <w:rsid w:val="74FF4332"/>
    <w:rsid w:val="75253ECA"/>
    <w:rsid w:val="756B1B15"/>
    <w:rsid w:val="756B7C19"/>
    <w:rsid w:val="758D4034"/>
    <w:rsid w:val="75C37A55"/>
    <w:rsid w:val="760F4A49"/>
    <w:rsid w:val="7620792E"/>
    <w:rsid w:val="772C33D8"/>
    <w:rsid w:val="7750356B"/>
    <w:rsid w:val="77A567AA"/>
    <w:rsid w:val="77C81353"/>
    <w:rsid w:val="77CD11F2"/>
    <w:rsid w:val="77DB72D8"/>
    <w:rsid w:val="77DF26E3"/>
    <w:rsid w:val="77F141D8"/>
    <w:rsid w:val="780B56E4"/>
    <w:rsid w:val="78116B6B"/>
    <w:rsid w:val="78317827"/>
    <w:rsid w:val="784A620C"/>
    <w:rsid w:val="78B638A1"/>
    <w:rsid w:val="78C0027C"/>
    <w:rsid w:val="78E832FB"/>
    <w:rsid w:val="78EF46BD"/>
    <w:rsid w:val="79212CBB"/>
    <w:rsid w:val="792D681D"/>
    <w:rsid w:val="793830BA"/>
    <w:rsid w:val="79991A2D"/>
    <w:rsid w:val="79BC4B92"/>
    <w:rsid w:val="79F44681"/>
    <w:rsid w:val="79F96EEF"/>
    <w:rsid w:val="7A9A206E"/>
    <w:rsid w:val="7AEA5A84"/>
    <w:rsid w:val="7AF81F4F"/>
    <w:rsid w:val="7B2E27CC"/>
    <w:rsid w:val="7B5B603A"/>
    <w:rsid w:val="7B663B8D"/>
    <w:rsid w:val="7B6A44CF"/>
    <w:rsid w:val="7BBB7E38"/>
    <w:rsid w:val="7BDA5768"/>
    <w:rsid w:val="7C2C12AD"/>
    <w:rsid w:val="7C594C70"/>
    <w:rsid w:val="7C66113B"/>
    <w:rsid w:val="7C7C1D88"/>
    <w:rsid w:val="7C8149F9"/>
    <w:rsid w:val="7C9020F0"/>
    <w:rsid w:val="7C961A20"/>
    <w:rsid w:val="7CB67090"/>
    <w:rsid w:val="7D2572D7"/>
    <w:rsid w:val="7D331D7F"/>
    <w:rsid w:val="7D3B38D9"/>
    <w:rsid w:val="7D781125"/>
    <w:rsid w:val="7DA4016C"/>
    <w:rsid w:val="7DCF7863"/>
    <w:rsid w:val="7DDF5E47"/>
    <w:rsid w:val="7DE11416"/>
    <w:rsid w:val="7E0E3838"/>
    <w:rsid w:val="7E284750"/>
    <w:rsid w:val="7E3E4850"/>
    <w:rsid w:val="7EBC3294"/>
    <w:rsid w:val="7F5B2AAD"/>
    <w:rsid w:val="7F631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autoRedefine/>
    <w:qFormat/>
    <w:locked/>
    <w:uiPriority w:val="0"/>
    <w:pPr>
      <w:keepNext/>
      <w:keepLines/>
      <w:spacing w:before="340" w:after="330"/>
      <w:outlineLvl w:val="0"/>
    </w:pPr>
    <w:rPr>
      <w:rFonts w:eastAsia="楷体"/>
      <w:b/>
      <w:bCs/>
      <w:kern w:val="44"/>
      <w:sz w:val="24"/>
      <w:szCs w:val="44"/>
    </w:rPr>
  </w:style>
  <w:style w:type="character" w:default="1" w:styleId="21">
    <w:name w:val="Default Paragraph Font"/>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link w:val="33"/>
    <w:autoRedefine/>
    <w:unhideWhenUsed/>
    <w:qFormat/>
    <w:uiPriority w:val="99"/>
    <w:pPr>
      <w:jc w:val="left"/>
    </w:pPr>
  </w:style>
  <w:style w:type="paragraph" w:styleId="5">
    <w:name w:val="Body Text"/>
    <w:basedOn w:val="1"/>
    <w:next w:val="6"/>
    <w:autoRedefine/>
    <w:qFormat/>
    <w:uiPriority w:val="0"/>
    <w:pPr>
      <w:spacing w:after="120"/>
    </w:pPr>
  </w:style>
  <w:style w:type="paragraph" w:styleId="6">
    <w:name w:val="Date"/>
    <w:basedOn w:val="1"/>
    <w:next w:val="1"/>
    <w:autoRedefine/>
    <w:qFormat/>
    <w:uiPriority w:val="0"/>
    <w:pPr>
      <w:ind w:left="100" w:leftChars="2500"/>
    </w:pPr>
    <w:rPr>
      <w:rFonts w:ascii="宋体" w:hAnsi="宋体"/>
    </w:rPr>
  </w:style>
  <w:style w:type="paragraph" w:styleId="7">
    <w:name w:val="Body Text Indent"/>
    <w:basedOn w:val="1"/>
    <w:next w:val="8"/>
    <w:autoRedefine/>
    <w:qFormat/>
    <w:uiPriority w:val="0"/>
    <w:pPr>
      <w:ind w:right="-100" w:firstLine="560" w:firstLineChars="200"/>
    </w:pPr>
    <w:rPr>
      <w:sz w:val="28"/>
    </w:rPr>
  </w:style>
  <w:style w:type="paragraph" w:customStyle="1" w:styleId="8">
    <w:name w:val="样式 正文文本缩进 + 行距: 1.5 倍行距"/>
    <w:basedOn w:val="9"/>
    <w:next w:val="1"/>
    <w:autoRedefine/>
    <w:qFormat/>
    <w:uiPriority w:val="0"/>
    <w:pPr>
      <w:spacing w:after="120" w:line="360" w:lineRule="auto"/>
      <w:ind w:left="90" w:leftChars="32" w:firstLine="560" w:firstLineChars="200"/>
    </w:pPr>
    <w:rPr>
      <w:rFonts w:cs="宋体"/>
    </w:rPr>
  </w:style>
  <w:style w:type="paragraph" w:customStyle="1" w:styleId="9">
    <w:name w:val="正文文本缩进1"/>
    <w:basedOn w:val="1"/>
    <w:next w:val="8"/>
    <w:autoRedefine/>
    <w:qFormat/>
    <w:uiPriority w:val="0"/>
    <w:pPr>
      <w:ind w:left="420" w:leftChars="200"/>
    </w:pPr>
    <w:rPr>
      <w:sz w:val="24"/>
    </w:rPr>
  </w:style>
  <w:style w:type="paragraph" w:styleId="10">
    <w:name w:val="Plain Text"/>
    <w:basedOn w:val="1"/>
    <w:next w:val="7"/>
    <w:autoRedefine/>
    <w:semiHidden/>
    <w:unhideWhenUsed/>
    <w:qFormat/>
    <w:uiPriority w:val="99"/>
    <w:rPr>
      <w:rFonts w:ascii="宋体" w:hAnsi="Courier New" w:cs="Courier New"/>
      <w:szCs w:val="21"/>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6"/>
    <w:autoRedefine/>
    <w:semiHidden/>
    <w:qFormat/>
    <w:uiPriority w:val="99"/>
    <w:pPr>
      <w:tabs>
        <w:tab w:val="center" w:pos="4153"/>
        <w:tab w:val="right" w:pos="8306"/>
      </w:tabs>
      <w:snapToGrid w:val="0"/>
      <w:jc w:val="left"/>
    </w:pPr>
    <w:rPr>
      <w:sz w:val="18"/>
      <w:szCs w:val="18"/>
    </w:rPr>
  </w:style>
  <w:style w:type="paragraph" w:styleId="13">
    <w:name w:val="header"/>
    <w:basedOn w:val="1"/>
    <w:next w:val="14"/>
    <w:link w:val="25"/>
    <w:autoRedefine/>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14">
    <w:name w:val="样式5"/>
    <w:basedOn w:val="15"/>
    <w:autoRedefine/>
    <w:qFormat/>
    <w:uiPriority w:val="0"/>
    <w:pPr>
      <w:snapToGrid w:val="0"/>
      <w:spacing w:line="360" w:lineRule="auto"/>
      <w:ind w:firstLine="510"/>
    </w:pPr>
    <w:rPr>
      <w:sz w:val="24"/>
    </w:rPr>
  </w:style>
  <w:style w:type="paragraph" w:customStyle="1" w:styleId="15">
    <w:name w:val="正文1"/>
    <w:basedOn w:val="1"/>
    <w:next w:val="1"/>
    <w:autoRedefine/>
    <w:qFormat/>
    <w:uiPriority w:val="0"/>
    <w:pPr>
      <w:jc w:val="center"/>
    </w:pPr>
    <w:rPr>
      <w:rFonts w:ascii="宋体" w:hAnsi="宋体"/>
      <w:kern w:val="36"/>
    </w:rPr>
  </w:style>
  <w:style w:type="paragraph" w:styleId="16">
    <w:name w:val="List"/>
    <w:basedOn w:val="1"/>
    <w:autoRedefine/>
    <w:unhideWhenUsed/>
    <w:qFormat/>
    <w:uiPriority w:val="99"/>
    <w:pPr>
      <w:spacing w:line="320" w:lineRule="exact"/>
      <w:jc w:val="center"/>
    </w:pPr>
    <w:rPr>
      <w:sz w:val="20"/>
    </w:rPr>
  </w:style>
  <w:style w:type="paragraph" w:styleId="17">
    <w:name w:val="Body Text First Indent"/>
    <w:basedOn w:val="5"/>
    <w:next w:val="1"/>
    <w:autoRedefine/>
    <w:qFormat/>
    <w:uiPriority w:val="0"/>
    <w:pPr>
      <w:ind w:firstLine="420" w:firstLineChars="100"/>
    </w:pPr>
  </w:style>
  <w:style w:type="paragraph" w:styleId="18">
    <w:name w:val="Body Text First Indent 2"/>
    <w:basedOn w:val="7"/>
    <w:next w:val="1"/>
    <w:autoRedefine/>
    <w:qFormat/>
    <w:uiPriority w:val="0"/>
    <w:pPr>
      <w:ind w:firstLine="420"/>
    </w:pPr>
  </w:style>
  <w:style w:type="table" w:styleId="20">
    <w:name w:val="Table Grid"/>
    <w:basedOn w:val="19"/>
    <w:autoRedefine/>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li_正文"/>
    <w:basedOn w:val="1"/>
    <w:autoRedefine/>
    <w:qFormat/>
    <w:uiPriority w:val="0"/>
    <w:pPr>
      <w:ind w:firstLine="200" w:firstLineChars="200"/>
      <w:jc w:val="left"/>
    </w:pPr>
    <w:rPr>
      <w:rFonts w:ascii="Calibri" w:hAnsi="Calibri"/>
      <w:sz w:val="28"/>
      <w:szCs w:val="28"/>
    </w:rPr>
  </w:style>
  <w:style w:type="paragraph" w:customStyle="1" w:styleId="24">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5">
    <w:name w:val="页眉 Char"/>
    <w:basedOn w:val="21"/>
    <w:link w:val="13"/>
    <w:autoRedefine/>
    <w:semiHidden/>
    <w:qFormat/>
    <w:locked/>
    <w:uiPriority w:val="99"/>
    <w:rPr>
      <w:rFonts w:cs="Times New Roman"/>
      <w:sz w:val="18"/>
      <w:szCs w:val="18"/>
    </w:rPr>
  </w:style>
  <w:style w:type="character" w:customStyle="1" w:styleId="26">
    <w:name w:val="页脚 Char"/>
    <w:basedOn w:val="21"/>
    <w:link w:val="12"/>
    <w:autoRedefine/>
    <w:semiHidden/>
    <w:qFormat/>
    <w:locked/>
    <w:uiPriority w:val="99"/>
    <w:rPr>
      <w:rFonts w:cs="Times New Roman"/>
      <w:sz w:val="18"/>
      <w:szCs w:val="18"/>
    </w:rPr>
  </w:style>
  <w:style w:type="paragraph" w:styleId="27">
    <w:name w:val="List Paragraph"/>
    <w:basedOn w:val="1"/>
    <w:autoRedefine/>
    <w:qFormat/>
    <w:uiPriority w:val="99"/>
    <w:pPr>
      <w:ind w:firstLine="420" w:firstLineChars="200"/>
    </w:pPr>
  </w:style>
  <w:style w:type="character" w:customStyle="1" w:styleId="28">
    <w:name w:val="正1 Char"/>
    <w:link w:val="29"/>
    <w:autoRedefine/>
    <w:qFormat/>
    <w:locked/>
    <w:uiPriority w:val="99"/>
    <w:rPr>
      <w:rFonts w:eastAsia="楷体_GB2312"/>
      <w:sz w:val="24"/>
    </w:rPr>
  </w:style>
  <w:style w:type="paragraph" w:customStyle="1" w:styleId="29">
    <w:name w:val="正1"/>
    <w:basedOn w:val="1"/>
    <w:link w:val="28"/>
    <w:autoRedefine/>
    <w:qFormat/>
    <w:uiPriority w:val="99"/>
    <w:pPr>
      <w:spacing w:line="360" w:lineRule="auto"/>
      <w:ind w:firstLine="200" w:firstLineChars="200"/>
      <w:jc w:val="left"/>
    </w:pPr>
    <w:rPr>
      <w:rFonts w:ascii="Calibri" w:hAnsi="Calibri" w:eastAsia="楷体_GB2312"/>
      <w:kern w:val="0"/>
      <w:sz w:val="24"/>
    </w:rPr>
  </w:style>
  <w:style w:type="paragraph" w:customStyle="1" w:styleId="30">
    <w:name w:val="Char Char Char Char Char Char Char"/>
    <w:basedOn w:val="1"/>
    <w:autoRedefine/>
    <w:qFormat/>
    <w:uiPriority w:val="99"/>
  </w:style>
  <w:style w:type="character" w:customStyle="1" w:styleId="31">
    <w:name w:val="批注框文本 Char"/>
    <w:basedOn w:val="21"/>
    <w:link w:val="11"/>
    <w:autoRedefine/>
    <w:semiHidden/>
    <w:qFormat/>
    <w:uiPriority w:val="99"/>
    <w:rPr>
      <w:rFonts w:ascii="Times New Roman" w:hAnsi="Times New Roman"/>
      <w:kern w:val="2"/>
      <w:sz w:val="18"/>
      <w:szCs w:val="18"/>
    </w:rPr>
  </w:style>
  <w:style w:type="paragraph" w:customStyle="1" w:styleId="32">
    <w:name w:val="报告表正文"/>
    <w:basedOn w:val="1"/>
    <w:autoRedefine/>
    <w:qFormat/>
    <w:uiPriority w:val="0"/>
    <w:pPr>
      <w:tabs>
        <w:tab w:val="left" w:pos="7560"/>
      </w:tabs>
      <w:adjustRightInd w:val="0"/>
      <w:spacing w:line="360" w:lineRule="auto"/>
      <w:ind w:firstLine="480" w:firstLineChars="200"/>
    </w:pPr>
    <w:rPr>
      <w:bCs/>
      <w:sz w:val="24"/>
    </w:rPr>
  </w:style>
  <w:style w:type="character" w:customStyle="1" w:styleId="33">
    <w:name w:val="批注文字 Char"/>
    <w:basedOn w:val="21"/>
    <w:link w:val="4"/>
    <w:autoRedefine/>
    <w:qFormat/>
    <w:uiPriority w:val="99"/>
    <w:rPr>
      <w:kern w:val="2"/>
      <w:sz w:val="21"/>
      <w:szCs w:val="24"/>
    </w:rPr>
  </w:style>
  <w:style w:type="paragraph" w:customStyle="1" w:styleId="34">
    <w:name w:val="表格"/>
    <w:basedOn w:val="35"/>
    <w:next w:val="36"/>
    <w:autoRedefine/>
    <w:qFormat/>
    <w:uiPriority w:val="0"/>
    <w:rPr>
      <w:kern w:val="2"/>
    </w:rPr>
  </w:style>
  <w:style w:type="paragraph" w:customStyle="1" w:styleId="35">
    <w:name w:val="表格内容"/>
    <w:basedOn w:val="1"/>
    <w:next w:val="1"/>
    <w:autoRedefine/>
    <w:qFormat/>
    <w:uiPriority w:val="0"/>
    <w:pPr>
      <w:jc w:val="center"/>
    </w:pPr>
    <w:rPr>
      <w:kern w:val="0"/>
      <w:szCs w:val="21"/>
    </w:rPr>
  </w:style>
  <w:style w:type="paragraph" w:customStyle="1" w:styleId="36">
    <w:name w:val="报告书正文"/>
    <w:basedOn w:val="17"/>
    <w:next w:val="1"/>
    <w:autoRedefine/>
    <w:qFormat/>
    <w:uiPriority w:val="99"/>
    <w:pPr>
      <w:adjustRightInd w:val="0"/>
      <w:spacing w:line="500" w:lineRule="exact"/>
      <w:ind w:firstLine="200" w:firstLineChars="200"/>
      <w:textAlignment w:val="baseline"/>
    </w:pPr>
    <w:rPr>
      <w:bCs/>
      <w:sz w:val="24"/>
      <w:szCs w:val="20"/>
    </w:rPr>
  </w:style>
  <w:style w:type="paragraph" w:customStyle="1" w:styleId="37">
    <w:name w:val="ZW正文"/>
    <w:basedOn w:val="1"/>
    <w:autoRedefine/>
    <w:qFormat/>
    <w:uiPriority w:val="0"/>
    <w:pPr>
      <w:spacing w:line="500" w:lineRule="exact"/>
      <w:ind w:firstLine="200" w:firstLineChars="200"/>
    </w:pPr>
    <w:rPr>
      <w:kern w:val="0"/>
      <w:sz w:val="24"/>
      <w:szCs w:val="20"/>
    </w:rPr>
  </w:style>
  <w:style w:type="character" w:customStyle="1" w:styleId="38">
    <w:name w:val="标题 1 Char"/>
    <w:link w:val="2"/>
    <w:qFormat/>
    <w:uiPriority w:val="0"/>
    <w:rPr>
      <w:rFonts w:eastAsia="楷体"/>
      <w:b/>
      <w:bCs/>
      <w:kern w:val="44"/>
      <w:sz w:val="24"/>
      <w:szCs w:val="44"/>
    </w:rPr>
  </w:style>
  <w:style w:type="paragraph" w:customStyle="1" w:styleId="39">
    <w:name w:val="lh-表格文字"/>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4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2314</Words>
  <Characters>2627</Characters>
  <Lines>36</Lines>
  <Paragraphs>10</Paragraphs>
  <TotalTime>2</TotalTime>
  <ScaleCrop>false</ScaleCrop>
  <LinksUpToDate>false</LinksUpToDate>
  <CharactersWithSpaces>2629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2018-02-05T19:03:00Z</dcterms:created>
  <dc:creator>微软用户</dc:creator>
  <cp:lastModifiedBy>A1</cp:lastModifiedBy>
  <cp:lastPrinted>2020-11-14T16:39:00Z</cp:lastPrinted>
  <dcterms:modified xsi:type="dcterms:W3CDTF">2026-01-12T01:34:02Z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1152BE4E58B5DC2B95BA5C69EE6C26D7_43</vt:lpwstr>
  </property>
  <property fmtid="{D5CDD505-2E9C-101B-9397-08002B2CF9AE}" pid="4" name="KSOTemplateDocerSaveRecord">
    <vt:lpwstr>eyJoZGlkIjoiZWY2ZmI4MzU2OWY3MDgzODYxYjk0YzRkOGU5YzBlYTYiLCJ1c2VySWQiOiIzNjA0MTk5OTgifQ==</vt:lpwstr>
  </property>
</Properties>
</file>