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sz w:val="36"/>
          <w:szCs w:val="36"/>
        </w:rPr>
      </w:pPr>
      <w:r>
        <w:rPr>
          <w:rFonts w:hint="eastAsia"/>
          <w:sz w:val="36"/>
          <w:szCs w:val="36"/>
        </w:rPr>
        <w:t>医疗废物流失、泄漏、扩散和意外事故应急处置预案</w:t>
      </w:r>
    </w:p>
    <w:p/>
    <w:p>
      <w:pPr>
        <w:ind w:left="-420" w:leftChars="-200" w:right="-420" w:rightChars="-200" w:firstLine="560" w:firstLineChars="200"/>
        <w:rPr>
          <w:rFonts w:asciiTheme="minorEastAsia" w:hAnsiTheme="minorEastAsia"/>
          <w:sz w:val="28"/>
          <w:szCs w:val="28"/>
        </w:rPr>
      </w:pPr>
      <w:r>
        <w:rPr>
          <w:rFonts w:hint="eastAsia"/>
          <w:sz w:val="28"/>
          <w:szCs w:val="28"/>
        </w:rPr>
        <w:t>为有效地预防、及时控制和消除医疗废物流失、泄漏、扩散和意外事故所造成的危害，保障人民群众的生命安全，维护正常的医疗秩序，根据</w:t>
      </w:r>
      <w:r>
        <w:rPr>
          <w:rFonts w:hint="eastAsia" w:asciiTheme="minorEastAsia" w:hAnsiTheme="minorEastAsia"/>
          <w:sz w:val="28"/>
          <w:szCs w:val="28"/>
        </w:rPr>
        <w:t>《医疗废物管理条例》、《医疗卫生机构医疗废物管理办法》制定本方案。</w:t>
      </w:r>
    </w:p>
    <w:p>
      <w:pPr>
        <w:pStyle w:val="10"/>
        <w:numPr>
          <w:ilvl w:val="0"/>
          <w:numId w:val="1"/>
        </w:numPr>
        <w:ind w:left="-420" w:leftChars="-200" w:right="-420" w:rightChars="-200" w:firstLineChars="0"/>
        <w:rPr>
          <w:rFonts w:hint="eastAsia" w:asciiTheme="minorEastAsia" w:hAnsiTheme="minorEastAsia"/>
          <w:sz w:val="28"/>
          <w:szCs w:val="28"/>
        </w:rPr>
      </w:pPr>
      <w:r>
        <w:rPr>
          <w:rFonts w:hint="eastAsia" w:asciiTheme="minorEastAsia" w:hAnsiTheme="minorEastAsia"/>
          <w:sz w:val="28"/>
          <w:szCs w:val="28"/>
        </w:rPr>
        <w:t>组织管理：成立医院医疗废物管理组织</w:t>
      </w:r>
    </w:p>
    <w:p>
      <w:pPr>
        <w:pStyle w:val="10"/>
        <w:ind w:left="300" w:right="-420" w:rightChars="-200" w:firstLine="0" w:firstLineChars="0"/>
        <w:rPr>
          <w:rFonts w:asciiTheme="minorEastAsia" w:hAnsiTheme="minorEastAsia"/>
          <w:sz w:val="28"/>
          <w:szCs w:val="28"/>
        </w:rPr>
      </w:pPr>
      <w:r>
        <w:rPr>
          <w:rFonts w:hint="eastAsia" w:asciiTheme="minorEastAsia" w:hAnsiTheme="minorEastAsia"/>
          <w:sz w:val="28"/>
          <w:szCs w:val="28"/>
        </w:rPr>
        <w:t>组  长：巨忠峰（第一责任人）</w:t>
      </w:r>
    </w:p>
    <w:p>
      <w:pPr>
        <w:pStyle w:val="10"/>
        <w:ind w:left="-420" w:leftChars="-200" w:right="-420" w:rightChars="-200" w:firstLine="700" w:firstLineChars="250"/>
        <w:rPr>
          <w:sz w:val="28"/>
          <w:szCs w:val="28"/>
        </w:rPr>
      </w:pPr>
      <w:r>
        <w:rPr>
          <w:rFonts w:hint="eastAsia"/>
          <w:sz w:val="28"/>
          <w:szCs w:val="28"/>
        </w:rPr>
        <w:t>副组长：分管院长助理孙乐海、主管后勤副院长陈云立</w:t>
      </w:r>
    </w:p>
    <w:p>
      <w:pPr>
        <w:pStyle w:val="10"/>
        <w:ind w:left="-420" w:leftChars="-200" w:right="-420" w:rightChars="-200" w:firstLine="700" w:firstLineChars="250"/>
        <w:rPr>
          <w:sz w:val="28"/>
          <w:szCs w:val="28"/>
        </w:rPr>
      </w:pPr>
      <w:r>
        <w:rPr>
          <w:rFonts w:hint="eastAsia"/>
          <w:sz w:val="28"/>
          <w:szCs w:val="28"/>
        </w:rPr>
        <w:t>组   员：院感科主任李红婷、护理部主任杨永梅、门诊部主任刘守军、安全生产科主任赵子磊、保卫科主任张朝臣及各临床科室负责人</w:t>
      </w:r>
      <w:bookmarkStart w:id="0" w:name="_GoBack"/>
      <w:bookmarkEnd w:id="0"/>
    </w:p>
    <w:p>
      <w:pPr>
        <w:ind w:left="-420" w:leftChars="-200" w:right="-420" w:rightChars="-200"/>
        <w:rPr>
          <w:sz w:val="28"/>
          <w:szCs w:val="28"/>
        </w:rPr>
      </w:pPr>
      <w:r>
        <w:rPr>
          <w:rFonts w:hint="eastAsia"/>
          <w:sz w:val="28"/>
          <w:szCs w:val="28"/>
        </w:rPr>
        <w:t>二、报告</w:t>
      </w:r>
    </w:p>
    <w:p>
      <w:pPr>
        <w:ind w:left="-420" w:leftChars="-200" w:right="-420" w:rightChars="-200" w:firstLine="560" w:firstLineChars="200"/>
        <w:rPr>
          <w:sz w:val="28"/>
          <w:szCs w:val="28"/>
        </w:rPr>
      </w:pPr>
      <w:r>
        <w:rPr>
          <w:rFonts w:hint="eastAsia"/>
          <w:sz w:val="28"/>
          <w:szCs w:val="28"/>
        </w:rPr>
        <w:t>全院全体工作人员均有义务监督医疗废物的管理，当发现医疗废物流失、泄漏、扩散时应立即上报院感科或分管院长，下班时间报行政总值班。医院应在48小时内上报县卫计局及县环保局等有关上级主管部门。</w:t>
      </w:r>
    </w:p>
    <w:p>
      <w:pPr>
        <w:pStyle w:val="10"/>
        <w:numPr>
          <w:ilvl w:val="0"/>
          <w:numId w:val="2"/>
        </w:numPr>
        <w:ind w:left="-420" w:leftChars="-200" w:right="-420" w:rightChars="-200" w:firstLineChars="0"/>
        <w:rPr>
          <w:sz w:val="28"/>
          <w:szCs w:val="28"/>
        </w:rPr>
      </w:pPr>
      <w:r>
        <w:rPr>
          <w:rFonts w:hint="eastAsia"/>
          <w:sz w:val="28"/>
          <w:szCs w:val="28"/>
        </w:rPr>
        <w:t>医疗卫生机构发生医疗废物管理不当导致1人以上死亡或者3人以上健康损害，需要对患病人员提供医疗救护和现场救援的重大事故时，应当在12小时内向县卫计局、环境保护主管部门报告。并根据</w:t>
      </w:r>
      <w:r>
        <w:rPr>
          <w:rFonts w:hint="eastAsia" w:asciiTheme="minorEastAsia" w:hAnsiTheme="minorEastAsia"/>
          <w:sz w:val="28"/>
          <w:szCs w:val="28"/>
        </w:rPr>
        <w:t>《医疗废物管理条例》的规定，采取相应紧急处理措施，并逐级上报。</w:t>
      </w:r>
    </w:p>
    <w:p>
      <w:pPr>
        <w:pStyle w:val="10"/>
        <w:numPr>
          <w:ilvl w:val="0"/>
          <w:numId w:val="2"/>
        </w:numPr>
        <w:ind w:left="-420" w:leftChars="-200" w:right="-420" w:rightChars="-200" w:firstLineChars="0"/>
        <w:rPr>
          <w:sz w:val="28"/>
          <w:szCs w:val="28"/>
        </w:rPr>
      </w:pPr>
      <w:r>
        <w:rPr>
          <w:rFonts w:hint="eastAsia" w:asciiTheme="minorEastAsia" w:hAnsiTheme="minorEastAsia"/>
          <w:sz w:val="28"/>
          <w:szCs w:val="28"/>
        </w:rPr>
        <w:t>发生医疗废物导致传染及传播或者有证据证明传染病传播的事故可能发生时，应当按照《传染病防治法》及有关规定报告，并采取相应措施。</w:t>
      </w:r>
    </w:p>
    <w:p>
      <w:pPr>
        <w:pStyle w:val="10"/>
        <w:numPr>
          <w:ilvl w:val="0"/>
          <w:numId w:val="3"/>
        </w:numPr>
        <w:ind w:left="-420" w:leftChars="-200" w:right="-420" w:rightChars="-200" w:firstLineChars="0"/>
        <w:rPr>
          <w:rFonts w:asciiTheme="minorEastAsia" w:hAnsiTheme="minorEastAsia"/>
          <w:sz w:val="28"/>
          <w:szCs w:val="28"/>
        </w:rPr>
      </w:pPr>
      <w:r>
        <w:rPr>
          <w:rFonts w:hint="eastAsia" w:asciiTheme="minorEastAsia" w:hAnsiTheme="minorEastAsia"/>
          <w:sz w:val="28"/>
          <w:szCs w:val="28"/>
        </w:rPr>
        <w:t>当发生医疗废物流失、泄漏、扩散和意外事故时，应当按照以下要求及时采取紧急处理措施。</w:t>
      </w:r>
    </w:p>
    <w:p>
      <w:pPr>
        <w:pStyle w:val="10"/>
        <w:numPr>
          <w:ilvl w:val="0"/>
          <w:numId w:val="4"/>
        </w:numPr>
        <w:ind w:left="-420" w:leftChars="-200" w:right="-420" w:rightChars="-200" w:firstLineChars="0"/>
        <w:rPr>
          <w:sz w:val="28"/>
          <w:szCs w:val="28"/>
        </w:rPr>
      </w:pPr>
      <w:r>
        <w:rPr>
          <w:rFonts w:hint="eastAsia"/>
          <w:sz w:val="28"/>
          <w:szCs w:val="28"/>
        </w:rPr>
        <w:t>确定流失、泄漏、扩散的医疗废物的类别、数量、发生时间，影响范围及严重程度；</w:t>
      </w:r>
    </w:p>
    <w:p>
      <w:pPr>
        <w:pStyle w:val="10"/>
        <w:numPr>
          <w:ilvl w:val="0"/>
          <w:numId w:val="4"/>
        </w:numPr>
        <w:ind w:left="-420" w:leftChars="-200" w:right="-420" w:rightChars="-200" w:firstLineChars="0"/>
        <w:rPr>
          <w:sz w:val="28"/>
          <w:szCs w:val="28"/>
        </w:rPr>
      </w:pPr>
      <w:r>
        <w:rPr>
          <w:rFonts w:hint="eastAsia"/>
          <w:sz w:val="28"/>
          <w:szCs w:val="28"/>
        </w:rPr>
        <w:t>组织有关人员对发生医疗废物泄漏、扩散的现场处理；</w:t>
      </w:r>
    </w:p>
    <w:p>
      <w:pPr>
        <w:pStyle w:val="10"/>
        <w:numPr>
          <w:ilvl w:val="0"/>
          <w:numId w:val="4"/>
        </w:numPr>
        <w:ind w:left="-420" w:leftChars="-200" w:right="-420" w:rightChars="-200" w:firstLineChars="0"/>
        <w:rPr>
          <w:sz w:val="28"/>
          <w:szCs w:val="28"/>
        </w:rPr>
      </w:pPr>
      <w:r>
        <w:rPr>
          <w:rFonts w:hint="eastAsia"/>
          <w:sz w:val="28"/>
          <w:szCs w:val="28"/>
        </w:rPr>
        <w:t>对被医疗废物污染的区域进行处理时，应当尽可能减少对病人、医务人员、其他现场人员及环境的影响。</w:t>
      </w:r>
    </w:p>
    <w:p>
      <w:pPr>
        <w:pStyle w:val="10"/>
        <w:numPr>
          <w:ilvl w:val="0"/>
          <w:numId w:val="4"/>
        </w:numPr>
        <w:ind w:left="-420" w:leftChars="-200" w:right="-420" w:rightChars="-200" w:firstLineChars="0"/>
        <w:rPr>
          <w:sz w:val="28"/>
          <w:szCs w:val="28"/>
        </w:rPr>
      </w:pPr>
      <w:r>
        <w:rPr>
          <w:rFonts w:hint="eastAsia"/>
          <w:sz w:val="28"/>
          <w:szCs w:val="28"/>
        </w:rPr>
        <w:t>采取适当的安全处置措施，对泄漏及受污染的区域、物品进行消毒或者其他无害化处理，必要时封锁污染区域，以防扩大污染。</w:t>
      </w:r>
    </w:p>
    <w:p>
      <w:pPr>
        <w:pStyle w:val="10"/>
        <w:numPr>
          <w:ilvl w:val="0"/>
          <w:numId w:val="4"/>
        </w:numPr>
        <w:ind w:left="-420" w:leftChars="-200" w:right="-420" w:rightChars="-200" w:firstLineChars="0"/>
        <w:rPr>
          <w:sz w:val="28"/>
          <w:szCs w:val="28"/>
        </w:rPr>
      </w:pPr>
      <w:r>
        <w:rPr>
          <w:rFonts w:hint="eastAsia"/>
          <w:sz w:val="28"/>
          <w:szCs w:val="28"/>
        </w:rPr>
        <w:t>对感染性废物污染区域进行消毒时，消毒工作从污染轻区域向污染最严重区域进行，对可能被污染的所有使用过的工具也应当进行消毒。</w:t>
      </w:r>
    </w:p>
    <w:p>
      <w:pPr>
        <w:pStyle w:val="10"/>
        <w:numPr>
          <w:ilvl w:val="0"/>
          <w:numId w:val="4"/>
        </w:numPr>
        <w:ind w:left="-420" w:leftChars="-200" w:right="-420" w:rightChars="-200" w:firstLineChars="0"/>
        <w:rPr>
          <w:sz w:val="28"/>
          <w:szCs w:val="28"/>
        </w:rPr>
      </w:pPr>
      <w:r>
        <w:rPr>
          <w:rFonts w:hint="eastAsia"/>
          <w:sz w:val="28"/>
          <w:szCs w:val="28"/>
        </w:rPr>
        <w:t>工作人员应当做好卫生安全防护后进行工作。处理工作结束后，应对事件的起因进行调查，并采取有效的防范措施、预防类似事件发生。</w:t>
      </w:r>
    </w:p>
    <w:p>
      <w:pPr>
        <w:pStyle w:val="10"/>
        <w:numPr>
          <w:ilvl w:val="0"/>
          <w:numId w:val="4"/>
        </w:numPr>
        <w:ind w:left="-420" w:leftChars="-200" w:right="-420" w:rightChars="-200" w:firstLineChars="0"/>
        <w:rPr>
          <w:sz w:val="28"/>
          <w:szCs w:val="28"/>
        </w:rPr>
      </w:pPr>
      <w:r>
        <w:rPr>
          <w:rFonts w:hint="eastAsia"/>
          <w:sz w:val="28"/>
          <w:szCs w:val="28"/>
        </w:rPr>
        <w:t>一旦发生有人员感染，立即采取措施积极抢救。</w:t>
      </w:r>
    </w:p>
    <w:p>
      <w:pPr>
        <w:pStyle w:val="10"/>
        <w:numPr>
          <w:ilvl w:val="0"/>
          <w:numId w:val="3"/>
        </w:numPr>
        <w:ind w:left="-420" w:leftChars="-200" w:right="-420" w:rightChars="-200" w:firstLineChars="0"/>
        <w:rPr>
          <w:sz w:val="28"/>
          <w:szCs w:val="28"/>
        </w:rPr>
      </w:pPr>
      <w:r>
        <w:rPr>
          <w:rFonts w:hint="eastAsia"/>
          <w:sz w:val="28"/>
          <w:szCs w:val="28"/>
        </w:rPr>
        <w:t>责任追究：对引起事件的责任人应追究其法律责任。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B0D08"/>
    <w:multiLevelType w:val="multilevel"/>
    <w:tmpl w:val="3CBB0D0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246180"/>
    <w:multiLevelType w:val="multilevel"/>
    <w:tmpl w:val="40246180"/>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B42299"/>
    <w:multiLevelType w:val="multilevel"/>
    <w:tmpl w:val="59B42299"/>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7AA859C0"/>
    <w:multiLevelType w:val="multilevel"/>
    <w:tmpl w:val="7AA859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446"/>
    <w:rsid w:val="00082460"/>
    <w:rsid w:val="000D3994"/>
    <w:rsid w:val="000E038B"/>
    <w:rsid w:val="0014100A"/>
    <w:rsid w:val="002275D1"/>
    <w:rsid w:val="002707A7"/>
    <w:rsid w:val="00292BCE"/>
    <w:rsid w:val="002D131D"/>
    <w:rsid w:val="003177B1"/>
    <w:rsid w:val="004A2CDC"/>
    <w:rsid w:val="00610C63"/>
    <w:rsid w:val="006A5596"/>
    <w:rsid w:val="006C2FB9"/>
    <w:rsid w:val="00910662"/>
    <w:rsid w:val="00AB1446"/>
    <w:rsid w:val="00AE2830"/>
    <w:rsid w:val="00C53548"/>
    <w:rsid w:val="00E21C17"/>
    <w:rsid w:val="00EA5E2C"/>
    <w:rsid w:val="00EC4AE2"/>
    <w:rsid w:val="00EC7B0D"/>
    <w:rsid w:val="00EE6CDA"/>
    <w:rsid w:val="00F01950"/>
    <w:rsid w:val="5589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标题 Char"/>
    <w:basedOn w:val="5"/>
    <w:link w:val="4"/>
    <w:qFormat/>
    <w:uiPriority w:val="10"/>
    <w:rPr>
      <w:rFonts w:eastAsia="宋体" w:asciiTheme="majorHAnsi" w:hAnsiTheme="majorHAnsi" w:cstheme="majorBidi"/>
      <w:b/>
      <w:bCs/>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767</Characters>
  <Lines>6</Lines>
  <Paragraphs>1</Paragraphs>
  <TotalTime>211</TotalTime>
  <ScaleCrop>false</ScaleCrop>
  <LinksUpToDate>false</LinksUpToDate>
  <CharactersWithSpaces>900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2017-08-19T02:24:00Z</dcterms:created>
  <dc:creator>Windows 用户</dc:creator>
  <cp:lastModifiedBy>不知不觉。1425094391</cp:lastModifiedBy>
  <dcterms:modified xsi:type="dcterms:W3CDTF">2018-08-06T03:37:27Z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