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
        </w:tabs>
        <w:spacing w:line="360" w:lineRule="auto"/>
        <w:jc w:val="center"/>
        <w:rPr>
          <w:rFonts w:hint="eastAsia" w:cs="Times New Roman"/>
          <w:b/>
          <w:color w:val="auto"/>
          <w:sz w:val="32"/>
          <w:szCs w:val="32"/>
          <w:lang w:val="en-US" w:eastAsia="zh-CN"/>
        </w:rPr>
      </w:pPr>
      <w:r>
        <w:rPr>
          <w:rFonts w:hint="eastAsia" w:cs="Times New Roman"/>
          <w:b/>
          <w:color w:val="auto"/>
          <w:sz w:val="32"/>
          <w:szCs w:val="32"/>
          <w:lang w:val="en-US" w:eastAsia="zh-CN"/>
        </w:rPr>
        <w:t>聊城市开发区宏兴机械加工厂年加工冲压件50万件项目</w:t>
      </w:r>
    </w:p>
    <w:p>
      <w:pPr>
        <w:tabs>
          <w:tab w:val="left" w:pos="220"/>
        </w:tabs>
        <w:spacing w:line="360" w:lineRule="auto"/>
        <w:jc w:val="center"/>
        <w:rPr>
          <w:rFonts w:hint="default" w:ascii="Times New Roman" w:hAnsi="Times New Roman" w:eastAsia="宋体" w:cs="Times New Roman"/>
          <w:b/>
          <w:color w:val="auto"/>
          <w:sz w:val="32"/>
          <w:szCs w:val="32"/>
        </w:rPr>
      </w:pPr>
      <w:r>
        <w:rPr>
          <w:rFonts w:hint="default" w:ascii="Times New Roman" w:hAnsi="Times New Roman" w:eastAsia="宋体" w:cs="Times New Roman"/>
          <w:b/>
          <w:color w:val="auto"/>
          <w:sz w:val="32"/>
          <w:szCs w:val="32"/>
          <w:lang w:val="en-US" w:eastAsia="zh-CN"/>
        </w:rPr>
        <w:t>竣工</w:t>
      </w:r>
      <w:r>
        <w:rPr>
          <w:rFonts w:hint="default" w:ascii="Times New Roman" w:hAnsi="Times New Roman" w:eastAsia="宋体" w:cs="Times New Roman"/>
          <w:b/>
          <w:color w:val="auto"/>
          <w:sz w:val="32"/>
          <w:szCs w:val="32"/>
        </w:rPr>
        <w:t>环境保护验收现场检查及验收工作组验收意见</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eastAsia" w:cs="Times New Roman"/>
          <w:color w:val="auto"/>
          <w:sz w:val="28"/>
          <w:szCs w:val="28"/>
          <w:highlight w:val="none"/>
          <w:lang w:val="en-US" w:eastAsia="zh-CN"/>
        </w:rPr>
        <w:t>2020</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12</w:t>
      </w:r>
      <w:r>
        <w:rPr>
          <w:rFonts w:hint="default" w:ascii="Times New Roman" w:hAnsi="Times New Roman" w:eastAsia="宋体" w:cs="Times New Roman"/>
          <w:color w:val="auto"/>
          <w:sz w:val="28"/>
          <w:szCs w:val="28"/>
          <w:highlight w:val="none"/>
        </w:rPr>
        <w:t>日</w:t>
      </w:r>
      <w:r>
        <w:rPr>
          <w:rFonts w:hint="default" w:ascii="Times New Roman" w:hAnsi="Times New Roman" w:eastAsia="宋体" w:cs="Times New Roman"/>
          <w:color w:val="auto"/>
          <w:sz w:val="28"/>
          <w:szCs w:val="28"/>
        </w:rPr>
        <w:t>，</w:t>
      </w:r>
      <w:r>
        <w:rPr>
          <w:rFonts w:hint="eastAsia" w:cs="Times New Roman"/>
          <w:color w:val="auto"/>
          <w:sz w:val="28"/>
          <w:szCs w:val="28"/>
          <w:lang w:val="en-US" w:eastAsia="zh-CN"/>
        </w:rPr>
        <w:t>聊城市开发区宏兴机械加工厂</w:t>
      </w:r>
      <w:r>
        <w:rPr>
          <w:rFonts w:hint="default" w:ascii="Times New Roman" w:hAnsi="Times New Roman" w:eastAsia="宋体" w:cs="Times New Roman"/>
          <w:color w:val="auto"/>
          <w:sz w:val="28"/>
          <w:szCs w:val="28"/>
          <w:highlight w:val="none"/>
        </w:rPr>
        <w:t>组织召开</w:t>
      </w:r>
      <w:r>
        <w:rPr>
          <w:rFonts w:hint="eastAsia" w:cs="Times New Roman"/>
          <w:color w:val="auto"/>
          <w:sz w:val="28"/>
          <w:szCs w:val="28"/>
          <w:highlight w:val="none"/>
          <w:lang w:val="en-US" w:eastAsia="zh-CN"/>
        </w:rPr>
        <w:t>年加工冲压件50万件项目</w:t>
      </w:r>
      <w:r>
        <w:rPr>
          <w:rFonts w:hint="default" w:ascii="Times New Roman" w:hAnsi="Times New Roman" w:eastAsia="宋体" w:cs="Times New Roman"/>
          <w:color w:val="auto"/>
          <w:sz w:val="28"/>
          <w:szCs w:val="28"/>
          <w:highlight w:val="none"/>
        </w:rPr>
        <w:t>竣</w:t>
      </w:r>
      <w:r>
        <w:rPr>
          <w:rFonts w:hint="default" w:ascii="Times New Roman" w:hAnsi="Times New Roman" w:eastAsia="宋体" w:cs="Times New Roman"/>
          <w:color w:val="auto"/>
          <w:sz w:val="28"/>
          <w:szCs w:val="28"/>
        </w:rPr>
        <w:t>工环境保护验收现场检查及验收及验收会。验收工作组由工程建设单位（</w:t>
      </w:r>
      <w:r>
        <w:rPr>
          <w:rFonts w:hint="eastAsia" w:cs="Times New Roman"/>
          <w:color w:val="auto"/>
          <w:sz w:val="28"/>
          <w:szCs w:val="28"/>
          <w:lang w:val="en-US" w:eastAsia="zh-CN"/>
        </w:rPr>
        <w:t>聊城市开发区宏兴机械加工厂</w:t>
      </w:r>
      <w:r>
        <w:rPr>
          <w:rFonts w:hint="default" w:ascii="Times New Roman" w:hAnsi="Times New Roman" w:eastAsia="宋体" w:cs="Times New Roman"/>
          <w:color w:val="auto"/>
          <w:sz w:val="28"/>
          <w:szCs w:val="28"/>
        </w:rPr>
        <w:t>）、监测单位（</w:t>
      </w: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）并特邀</w:t>
      </w:r>
      <w:r>
        <w:rPr>
          <w:rFonts w:hint="default"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rPr>
        <w:t>名技术专家（名单附后）组成。</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一、工程建设基本情况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（一）建设地点、规模、主要建设内容</w:t>
      </w:r>
    </w:p>
    <w:p>
      <w:pPr>
        <w:pStyle w:val="3"/>
        <w:numPr>
          <w:ilvl w:val="0"/>
          <w:numId w:val="0"/>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cs="Times New Roman"/>
          <w:color w:val="auto"/>
          <w:sz w:val="28"/>
          <w:szCs w:val="28"/>
          <w:lang w:eastAsia="zh-CN"/>
        </w:rPr>
        <w:t>聊城市开发区宏兴机械加工厂</w:t>
      </w:r>
      <w:r>
        <w:rPr>
          <w:rFonts w:hint="default" w:ascii="Times New Roman" w:hAnsi="Times New Roman" w:eastAsia="宋体" w:cs="Times New Roman"/>
          <w:color w:val="auto"/>
          <w:sz w:val="28"/>
          <w:szCs w:val="28"/>
          <w:lang w:eastAsia="zh-CN"/>
        </w:rPr>
        <w:t>，法定代表人</w:t>
      </w:r>
      <w:r>
        <w:rPr>
          <w:rFonts w:hint="eastAsia" w:cs="Times New Roman"/>
          <w:color w:val="auto"/>
          <w:sz w:val="28"/>
          <w:szCs w:val="28"/>
          <w:lang w:eastAsia="zh-CN"/>
        </w:rPr>
        <w:t>侯守一</w:t>
      </w:r>
      <w:r>
        <w:rPr>
          <w:rFonts w:hint="default" w:ascii="Times New Roman" w:hAnsi="Times New Roman" w:eastAsia="宋体" w:cs="Times New Roman"/>
          <w:color w:val="auto"/>
          <w:sz w:val="28"/>
          <w:szCs w:val="28"/>
          <w:lang w:eastAsia="zh-CN"/>
        </w:rPr>
        <w:t>，公司位于山东聊城经济开发区蒋官屯办事处侯庄村80号。项目总投资</w:t>
      </w:r>
      <w:r>
        <w:rPr>
          <w:rFonts w:hint="eastAsia" w:cs="Times New Roman"/>
          <w:color w:val="auto"/>
          <w:sz w:val="28"/>
          <w:szCs w:val="28"/>
          <w:lang w:val="en-US" w:eastAsia="zh-CN"/>
        </w:rPr>
        <w:t>30</w:t>
      </w:r>
      <w:r>
        <w:rPr>
          <w:rFonts w:hint="default" w:ascii="Times New Roman" w:hAnsi="Times New Roman" w:eastAsia="宋体" w:cs="Times New Roman"/>
          <w:color w:val="auto"/>
          <w:sz w:val="28"/>
          <w:szCs w:val="28"/>
          <w:lang w:val="en-US" w:eastAsia="zh-CN"/>
        </w:rPr>
        <w:t>万</w:t>
      </w:r>
      <w:r>
        <w:rPr>
          <w:rFonts w:hint="default" w:ascii="Times New Roman" w:hAnsi="Times New Roman" w:eastAsia="宋体" w:cs="Times New Roman"/>
          <w:color w:val="auto"/>
          <w:sz w:val="28"/>
          <w:szCs w:val="28"/>
          <w:lang w:eastAsia="zh-CN"/>
        </w:rPr>
        <w:t>元，总占地面积</w:t>
      </w:r>
      <w:r>
        <w:rPr>
          <w:rFonts w:hint="eastAsia"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00m</w:t>
      </w:r>
      <w:r>
        <w:rPr>
          <w:rFonts w:hint="default" w:ascii="Times New Roman" w:hAnsi="Times New Roman" w:eastAsia="宋体" w:cs="Times New Roman"/>
          <w:color w:val="auto"/>
          <w:sz w:val="28"/>
          <w:szCs w:val="28"/>
          <w:vertAlign w:val="superscript"/>
          <w:lang w:val="en-US" w:eastAsia="zh-CN"/>
        </w:rPr>
        <w:t>2</w:t>
      </w:r>
      <w:r>
        <w:rPr>
          <w:rFonts w:hint="default" w:ascii="Times New Roman" w:hAnsi="Times New Roman" w:eastAsia="宋体" w:cs="Times New Roman"/>
          <w:color w:val="auto"/>
          <w:sz w:val="28"/>
          <w:szCs w:val="28"/>
          <w:lang w:val="en-US" w:eastAsia="zh-CN"/>
        </w:rPr>
        <w:t>，购置冲床、钻床及车床等设备，生产规模为年加工50万件冲压件</w:t>
      </w:r>
      <w:r>
        <w:rPr>
          <w:rFonts w:hint="default" w:ascii="Times New Roman" w:hAnsi="Times New Roman" w:eastAsia="宋体" w:cs="Times New Roman"/>
          <w:color w:val="auto"/>
          <w:sz w:val="28"/>
          <w:szCs w:val="28"/>
          <w:lang w:eastAsia="zh-CN"/>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（二）环保审批情况</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本项目未批先建。2017年8月聊城市开发区宏兴机械加工厂委托山东格林泰克环保技术服务有限公司编制了《聊城市开发区宏兴机械加工厂年加工冲压件50万件项目环境影响报告表》，2017年8月14日聊城市环境保护局经济技术开发区分局以聊开环报告表[2017]138号对其进行了审批。2019年12月公司委托山东聊和环保科技有限公司进行该项目的环保验收监测工作，接受委托后山东聊和环保科技有限公司组织有关技术人员进行现场踏勘，依据监测技术规范制定了环保验收监测方案，并于2020年01月03日-04日对该企业进行了验收监测，根据验收监测结果和现场检查情况编制了本项目验收监测报告。</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（三）投资情况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项目实际总投资</w:t>
      </w:r>
      <w:r>
        <w:rPr>
          <w:rFonts w:hint="eastAsia" w:cs="Times New Roman"/>
          <w:color w:val="auto"/>
          <w:sz w:val="28"/>
          <w:szCs w:val="28"/>
          <w:lang w:val="en-US" w:eastAsia="zh-CN"/>
        </w:rPr>
        <w:t>30</w:t>
      </w:r>
      <w:r>
        <w:rPr>
          <w:rFonts w:hint="default" w:ascii="Times New Roman" w:hAnsi="Times New Roman" w:eastAsia="宋体" w:cs="Times New Roman"/>
          <w:color w:val="auto"/>
          <w:sz w:val="28"/>
          <w:szCs w:val="28"/>
          <w:lang w:val="en-US" w:eastAsia="zh-CN"/>
        </w:rPr>
        <w:t>万</w:t>
      </w:r>
      <w:r>
        <w:rPr>
          <w:rFonts w:hint="default" w:ascii="Times New Roman" w:hAnsi="Times New Roman" w:eastAsia="宋体" w:cs="Times New Roman"/>
          <w:color w:val="auto"/>
          <w:sz w:val="28"/>
          <w:szCs w:val="28"/>
        </w:rPr>
        <w:t>元，其中环保投资</w:t>
      </w:r>
      <w:r>
        <w:rPr>
          <w:rFonts w:hint="eastAsia" w:cs="Times New Roman"/>
          <w:color w:val="auto"/>
          <w:sz w:val="28"/>
          <w:szCs w:val="28"/>
          <w:lang w:val="en-US" w:eastAsia="zh-CN"/>
        </w:rPr>
        <w:t>3</w:t>
      </w:r>
      <w:r>
        <w:rPr>
          <w:rFonts w:hint="default" w:ascii="Times New Roman" w:hAnsi="Times New Roman" w:eastAsia="宋体" w:cs="Times New Roman"/>
          <w:color w:val="auto"/>
          <w:sz w:val="28"/>
          <w:szCs w:val="28"/>
        </w:rPr>
        <w:t>万元。占总投资</w:t>
      </w:r>
      <w:r>
        <w:rPr>
          <w:rFonts w:hint="eastAsia" w:cs="Times New Roman"/>
          <w:color w:val="auto"/>
          <w:sz w:val="28"/>
          <w:szCs w:val="28"/>
          <w:lang w:val="en-US" w:eastAsia="zh-CN"/>
        </w:rPr>
        <w:t>10</w:t>
      </w:r>
      <w:r>
        <w:rPr>
          <w:rFonts w:hint="default" w:ascii="Times New Roman" w:hAnsi="Times New Roman" w:eastAsia="宋体" w:cs="Times New Roman"/>
          <w:color w:val="auto"/>
          <w:sz w:val="28"/>
          <w:szCs w:val="28"/>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（四）验收范围</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本次验收的范围为</w:t>
      </w:r>
      <w:r>
        <w:rPr>
          <w:rFonts w:hint="eastAsia" w:cs="Times New Roman"/>
          <w:color w:val="auto"/>
          <w:sz w:val="28"/>
          <w:szCs w:val="28"/>
          <w:lang w:val="en-US" w:eastAsia="zh-CN"/>
        </w:rPr>
        <w:t>年加工50万件冲压件</w:t>
      </w:r>
      <w:r>
        <w:rPr>
          <w:rFonts w:hint="default" w:ascii="Times New Roman" w:hAnsi="Times New Roman" w:eastAsia="宋体" w:cs="Times New Roman"/>
          <w:color w:val="auto"/>
          <w:sz w:val="28"/>
          <w:szCs w:val="28"/>
          <w:lang w:val="en-US" w:eastAsia="zh-CN"/>
        </w:rPr>
        <w:t>生产设备</w:t>
      </w:r>
      <w:r>
        <w:rPr>
          <w:rFonts w:hint="default" w:ascii="Times New Roman" w:hAnsi="Times New Roman" w:eastAsia="宋体" w:cs="Times New Roman"/>
          <w:color w:val="auto"/>
          <w:sz w:val="28"/>
          <w:szCs w:val="28"/>
        </w:rPr>
        <w:t>及其配套环保设施。</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二、工程变更情况</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通过现场调查，对照环评报告及审批意见，生产性质、生产规模、生产地点、生产工艺及环保设施均无明显变动，根据《关于印发环评管理中部分行业建设项目重大变动清单的通知》环办[2015]52号，项目不涉及重大变更</w:t>
      </w:r>
      <w:r>
        <w:rPr>
          <w:rFonts w:hint="default" w:ascii="Times New Roman" w:hAnsi="Times New Roman" w:eastAsia="宋体" w:cs="Times New Roman"/>
          <w:color w:val="auto"/>
          <w:sz w:val="28"/>
          <w:szCs w:val="28"/>
        </w:rPr>
        <w:t>。</w:t>
      </w:r>
    </w:p>
    <w:p>
      <w:pPr>
        <w:pStyle w:val="9"/>
        <w:numPr>
          <w:ilvl w:val="0"/>
          <w:numId w:val="1"/>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环境保护设施落实情况</w:t>
      </w:r>
    </w:p>
    <w:p>
      <w:pPr>
        <w:pStyle w:val="9"/>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（一）废水污染源及其治理措施</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项目废水主要是职工生活污水，经旱厕收集后定期清运肥田，不外排。</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（二）废气污染源及其治理措施</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项目无生产废气。</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（三）噪声</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 xml:space="preserve">项目噪声主要是各类设备运行时噪声，项目区内优化平面布置，选用低噪声设备，对车间采取隔音、减震处理等措施，降低对外环境的影响。 </w:t>
      </w:r>
    </w:p>
    <w:p>
      <w:pPr>
        <w:spacing w:line="360" w:lineRule="auto"/>
        <w:ind w:left="233" w:leftChars="111" w:firstLine="604" w:firstLineChars="216"/>
        <w:jc w:val="left"/>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（四）固体废物</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本项目固体废物主要是加工后不合格的残次品、下脚料和生活垃圾。残次品和下脚料外售综合利用；生活垃圾委托环卫部门清运。</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四、验收监测结果</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（一）环保设施运行检测结果</w:t>
      </w:r>
    </w:p>
    <w:p>
      <w:pPr>
        <w:widowControl/>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出具的</w:t>
      </w:r>
      <w:r>
        <w:rPr>
          <w:rFonts w:hint="default" w:ascii="Times New Roman" w:hAnsi="Times New Roman" w:eastAsia="宋体" w:cs="Times New Roman"/>
          <w:b w:val="0"/>
          <w:bCs w:val="0"/>
          <w:color w:val="auto"/>
          <w:sz w:val="28"/>
          <w:szCs w:val="28"/>
        </w:rPr>
        <w:t>《</w:t>
      </w:r>
      <w:r>
        <w:rPr>
          <w:rFonts w:hint="eastAsia" w:cs="Times New Roman"/>
          <w:b w:val="0"/>
          <w:bCs w:val="0"/>
          <w:color w:val="auto"/>
          <w:sz w:val="28"/>
          <w:szCs w:val="28"/>
          <w:lang w:val="en-US" w:eastAsia="zh-CN"/>
        </w:rPr>
        <w:t>聊城市开发区宏兴机械加工厂年加工冲压件50万件项目</w:t>
      </w:r>
      <w:r>
        <w:rPr>
          <w:rFonts w:hint="default" w:ascii="Times New Roman" w:hAnsi="Times New Roman" w:eastAsia="宋体" w:cs="Times New Roman"/>
          <w:color w:val="auto"/>
          <w:sz w:val="28"/>
          <w:szCs w:val="28"/>
        </w:rPr>
        <w:t>竣工环境保护验收监测报告》监测结果表明：</w:t>
      </w:r>
    </w:p>
    <w:p>
      <w:pPr>
        <w:numPr>
          <w:ilvl w:val="0"/>
          <w:numId w:val="2"/>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废水</w:t>
      </w:r>
    </w:p>
    <w:p>
      <w:pPr>
        <w:spacing w:line="360" w:lineRule="auto"/>
        <w:ind w:left="233" w:leftChars="111" w:firstLine="604" w:firstLineChars="216"/>
        <w:rPr>
          <w:rFonts w:hint="default" w:ascii="Times New Roman" w:hAnsi="Times New Roman" w:eastAsia="宋体" w:cs="Times New Roman"/>
          <w:b w:val="0"/>
          <w:bCs w:val="0"/>
          <w:color w:val="auto"/>
          <w:sz w:val="28"/>
          <w:szCs w:val="28"/>
          <w:lang w:val="en-US" w:eastAsia="zh-CN"/>
        </w:rPr>
      </w:pPr>
      <w:r>
        <w:rPr>
          <w:rFonts w:hint="eastAsia" w:cs="Times New Roman"/>
          <w:color w:val="auto"/>
          <w:sz w:val="28"/>
          <w:szCs w:val="28"/>
          <w:lang w:val="en-US" w:eastAsia="zh-CN"/>
        </w:rPr>
        <w:t>同上文三、（一）</w:t>
      </w:r>
      <w:r>
        <w:rPr>
          <w:rFonts w:hint="default" w:ascii="Times New Roman" w:hAnsi="Times New Roman" w:eastAsia="宋体" w:cs="Times New Roman"/>
          <w:color w:val="auto"/>
          <w:sz w:val="28"/>
          <w:szCs w:val="28"/>
          <w:lang w:val="en-US" w:eastAsia="zh-CN"/>
        </w:rPr>
        <w:t>。</w:t>
      </w:r>
    </w:p>
    <w:p>
      <w:pPr>
        <w:numPr>
          <w:ilvl w:val="0"/>
          <w:numId w:val="3"/>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废气</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eastAsia" w:cs="Times New Roman"/>
          <w:color w:val="auto"/>
          <w:sz w:val="28"/>
          <w:szCs w:val="28"/>
          <w:lang w:val="en-US" w:eastAsia="zh-CN"/>
        </w:rPr>
        <w:t>同上文三、（二）</w:t>
      </w:r>
      <w:r>
        <w:rPr>
          <w:rFonts w:hint="default" w:ascii="Times New Roman" w:hAnsi="Times New Roman" w:eastAsia="宋体" w:cs="Times New Roman"/>
          <w:color w:val="auto"/>
          <w:sz w:val="28"/>
          <w:szCs w:val="28"/>
          <w:lang w:val="en-US" w:eastAsia="zh-CN"/>
        </w:rPr>
        <w:t>。</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rPr>
        <w:t>. 噪声</w:t>
      </w:r>
    </w:p>
    <w:p>
      <w:pPr>
        <w:spacing w:line="360" w:lineRule="auto"/>
        <w:ind w:left="216" w:leftChars="103" w:firstLine="560" w:firstLineChars="200"/>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t>验收监测期间，监测点位昼间噪声在55.8-57.6(dB)之间，夜间不生产，符合《工业企业厂界环境噪声排放标准》（GB12348－2008）中的2类标准要求。</w:t>
      </w:r>
    </w:p>
    <w:p>
      <w:pPr>
        <w:numPr>
          <w:ilvl w:val="0"/>
          <w:numId w:val="4"/>
        </w:num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固体废物</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val="zh-CN" w:eastAsia="zh-CN"/>
        </w:rPr>
        <w:t>同上文三、（四）</w:t>
      </w:r>
      <w:r>
        <w:rPr>
          <w:rFonts w:hint="default" w:ascii="Times New Roman" w:hAnsi="Times New Roman" w:eastAsia="宋体" w:cs="Times New Roman"/>
          <w:color w:val="auto"/>
          <w:sz w:val="28"/>
          <w:szCs w:val="28"/>
        </w:rPr>
        <w:t>。</w:t>
      </w:r>
    </w:p>
    <w:p>
      <w:pPr>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（二）环境管理调查</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eastAsia="zh-CN"/>
        </w:rPr>
        <w:t>聊城市开发区宏兴机械加工厂</w:t>
      </w:r>
      <w:r>
        <w:rPr>
          <w:rFonts w:hint="default" w:ascii="Times New Roman" w:hAnsi="Times New Roman" w:eastAsia="宋体" w:cs="Times New Roman"/>
          <w:color w:val="auto"/>
          <w:sz w:val="28"/>
          <w:szCs w:val="28"/>
        </w:rPr>
        <w:t>制定了《</w:t>
      </w:r>
      <w:r>
        <w:rPr>
          <w:rFonts w:hint="eastAsia" w:cs="Times New Roman"/>
          <w:color w:val="auto"/>
          <w:sz w:val="28"/>
          <w:szCs w:val="28"/>
          <w:lang w:eastAsia="zh-CN"/>
        </w:rPr>
        <w:t>聊城市开发区宏兴机械加工厂</w:t>
      </w:r>
      <w:r>
        <w:rPr>
          <w:rFonts w:hint="default" w:ascii="Times New Roman" w:hAnsi="Times New Roman" w:eastAsia="宋体" w:cs="Times New Roman"/>
          <w:color w:val="auto"/>
          <w:sz w:val="28"/>
          <w:szCs w:val="28"/>
        </w:rPr>
        <w:t>环保管理制度》</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并设立了相关机构。日常工作由</w:t>
      </w:r>
      <w:r>
        <w:rPr>
          <w:rFonts w:hint="eastAsia" w:ascii="Times New Roman" w:hAnsi="Times New Roman" w:eastAsia="宋体" w:cs="Times New Roman"/>
          <w:color w:val="auto"/>
          <w:sz w:val="28"/>
          <w:szCs w:val="28"/>
          <w:lang w:eastAsia="zh-CN"/>
        </w:rPr>
        <w:t>办公室</w:t>
      </w:r>
      <w:r>
        <w:rPr>
          <w:rFonts w:hint="default" w:ascii="Times New Roman" w:hAnsi="Times New Roman" w:eastAsia="宋体" w:cs="Times New Roman"/>
          <w:color w:val="auto"/>
          <w:sz w:val="28"/>
          <w:szCs w:val="28"/>
        </w:rPr>
        <w:t>管理，其主要职责是：行使公司环保工作的计划、组织、指挥、协调、检查和考核管理职能，日常一切工作须对公司负责。</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五、专家意见：</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在今后企业环保工作中，建议企业落实以下要求。</w:t>
      </w:r>
    </w:p>
    <w:p>
      <w:pPr>
        <w:pStyle w:val="5"/>
        <w:numPr>
          <w:ilvl w:val="0"/>
          <w:numId w:val="5"/>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及时清洁车间地面，保持厂区卫生。</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六、</w:t>
      </w:r>
      <w:r>
        <w:rPr>
          <w:rFonts w:hint="default" w:ascii="Times New Roman" w:hAnsi="Times New Roman" w:eastAsia="宋体" w:cs="Times New Roman"/>
          <w:color w:val="auto"/>
          <w:sz w:val="28"/>
          <w:szCs w:val="28"/>
        </w:rPr>
        <w:t>验收结论</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ind w:left="233" w:leftChars="111" w:firstLine="604" w:firstLineChars="216"/>
        <w:jc w:val="right"/>
        <w:rPr>
          <w:rFonts w:hint="default" w:ascii="Times New Roman" w:hAnsi="Times New Roman" w:eastAsia="宋体" w:cs="Times New Roman"/>
          <w:color w:val="auto"/>
          <w:sz w:val="28"/>
          <w:szCs w:val="28"/>
        </w:rPr>
      </w:pPr>
    </w:p>
    <w:p>
      <w:pPr>
        <w:spacing w:line="360" w:lineRule="auto"/>
        <w:ind w:left="233" w:leftChars="111" w:firstLine="604" w:firstLineChars="216"/>
        <w:jc w:val="right"/>
        <w:rPr>
          <w:rFonts w:hint="default" w:ascii="Times New Roman" w:hAnsi="Times New Roman" w:eastAsia="宋体" w:cs="Times New Roman"/>
          <w:color w:val="auto"/>
          <w:sz w:val="28"/>
          <w:szCs w:val="28"/>
        </w:rPr>
      </w:pPr>
      <w:r>
        <w:rPr>
          <w:rFonts w:hint="eastAsia" w:cs="Times New Roman"/>
          <w:color w:val="auto"/>
          <w:sz w:val="28"/>
          <w:szCs w:val="28"/>
          <w:lang w:eastAsia="zh-CN"/>
        </w:rPr>
        <w:t>聊城市开发区宏兴机械加工厂</w:t>
      </w:r>
      <w:r>
        <w:rPr>
          <w:rFonts w:hint="default" w:ascii="Times New Roman" w:hAnsi="Times New Roman" w:eastAsia="宋体" w:cs="Times New Roman"/>
          <w:color w:val="auto"/>
          <w:sz w:val="28"/>
          <w:szCs w:val="28"/>
        </w:rPr>
        <w:t>验收组</w:t>
      </w:r>
    </w:p>
    <w:p>
      <w:pPr>
        <w:spacing w:line="360" w:lineRule="auto"/>
        <w:ind w:left="233" w:leftChars="111" w:firstLine="604" w:firstLineChars="216"/>
        <w:jc w:val="right"/>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rPr>
        <w:t xml:space="preserve">         </w:t>
      </w:r>
      <w:bookmarkStart w:id="0" w:name="_GoBack"/>
      <w:bookmarkEnd w:id="0"/>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highlight w:val="none"/>
        </w:rPr>
        <w:t xml:space="preserve">                      20</w:t>
      </w:r>
      <w:r>
        <w:rPr>
          <w:rFonts w:hint="eastAsia"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12</w:t>
      </w:r>
      <w:r>
        <w:rPr>
          <w:rFonts w:hint="default" w:ascii="Times New Roman" w:hAnsi="Times New Roman" w:eastAsia="宋体" w:cs="Times New Roman"/>
          <w:color w:val="auto"/>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2E1230E"/>
    <w:rsid w:val="0363342C"/>
    <w:rsid w:val="0400088B"/>
    <w:rsid w:val="0705220E"/>
    <w:rsid w:val="0A775B6C"/>
    <w:rsid w:val="0BB105F9"/>
    <w:rsid w:val="0BCD78E3"/>
    <w:rsid w:val="0BD4352F"/>
    <w:rsid w:val="0D002E61"/>
    <w:rsid w:val="0E9F521D"/>
    <w:rsid w:val="110D6D4E"/>
    <w:rsid w:val="13242E95"/>
    <w:rsid w:val="168D080A"/>
    <w:rsid w:val="17073D8B"/>
    <w:rsid w:val="188E6607"/>
    <w:rsid w:val="18D05E89"/>
    <w:rsid w:val="19BD6A9B"/>
    <w:rsid w:val="1AAF6CA7"/>
    <w:rsid w:val="1B753DC5"/>
    <w:rsid w:val="1DCD1CD5"/>
    <w:rsid w:val="1E9D1B02"/>
    <w:rsid w:val="20F95110"/>
    <w:rsid w:val="21E62141"/>
    <w:rsid w:val="23253252"/>
    <w:rsid w:val="24DD3549"/>
    <w:rsid w:val="27420539"/>
    <w:rsid w:val="27776D4F"/>
    <w:rsid w:val="284C33EF"/>
    <w:rsid w:val="286B6E9D"/>
    <w:rsid w:val="2A636C42"/>
    <w:rsid w:val="2BD129D7"/>
    <w:rsid w:val="2BFB35B9"/>
    <w:rsid w:val="2C8345D6"/>
    <w:rsid w:val="2DE61E9D"/>
    <w:rsid w:val="2E594393"/>
    <w:rsid w:val="31572BC2"/>
    <w:rsid w:val="33E80446"/>
    <w:rsid w:val="35A21894"/>
    <w:rsid w:val="35CA7C00"/>
    <w:rsid w:val="371221B6"/>
    <w:rsid w:val="3B2962D5"/>
    <w:rsid w:val="3B9345B4"/>
    <w:rsid w:val="3C495586"/>
    <w:rsid w:val="3C614E95"/>
    <w:rsid w:val="3D216C63"/>
    <w:rsid w:val="3D481CA9"/>
    <w:rsid w:val="42115E1E"/>
    <w:rsid w:val="425A3055"/>
    <w:rsid w:val="42D02360"/>
    <w:rsid w:val="42ED0B8D"/>
    <w:rsid w:val="440B2C50"/>
    <w:rsid w:val="45B12AB5"/>
    <w:rsid w:val="4BC32318"/>
    <w:rsid w:val="4D966CB6"/>
    <w:rsid w:val="51603323"/>
    <w:rsid w:val="52082039"/>
    <w:rsid w:val="520B1012"/>
    <w:rsid w:val="56DD1623"/>
    <w:rsid w:val="5B994AD0"/>
    <w:rsid w:val="5BB97A85"/>
    <w:rsid w:val="5C705EEE"/>
    <w:rsid w:val="5D580A9C"/>
    <w:rsid w:val="5F0C4CFF"/>
    <w:rsid w:val="602A22C2"/>
    <w:rsid w:val="64C4763E"/>
    <w:rsid w:val="65826A80"/>
    <w:rsid w:val="66FB5067"/>
    <w:rsid w:val="6A4209DB"/>
    <w:rsid w:val="6ABA50EB"/>
    <w:rsid w:val="6DEB0CC4"/>
    <w:rsid w:val="6E620EC2"/>
    <w:rsid w:val="72964393"/>
    <w:rsid w:val="72C90F73"/>
    <w:rsid w:val="72E55EAC"/>
    <w:rsid w:val="73223BF6"/>
    <w:rsid w:val="7593546D"/>
    <w:rsid w:val="75C3338A"/>
    <w:rsid w:val="76AB541C"/>
    <w:rsid w:val="77930543"/>
    <w:rsid w:val="7C5C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 w:type="paragraph" w:customStyle="1" w:styleId="10">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2020-01-11T07:05:41Z</cp:lastPrinted>
  <dcterms:modified xsi:type="dcterms:W3CDTF">2020-01-11T07:25:46Z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