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ind w:left="298" w:leftChars="142"/>
        <w:jc w:val="center"/>
        <w:rPr>
          <w:rFonts w:hint="eastAsia" w:ascii="楷体_GB2312" w:eastAsia="楷体_GB2312"/>
          <w:b/>
          <w:sz w:val="28"/>
          <w:szCs w:val="28"/>
          <w:lang w:eastAsia="zh-CN"/>
        </w:rPr>
      </w:pPr>
      <w:r>
        <w:rPr>
          <w:rFonts w:hint="eastAsia" w:ascii="楷体_GB2312" w:eastAsia="楷体_GB2312"/>
          <w:b/>
          <w:sz w:val="28"/>
          <w:szCs w:val="28"/>
          <w:lang w:eastAsia="zh-CN"/>
        </w:rPr>
        <w:t>东昌府区凤凰工业园区仓储周转冷冻食品项目</w:t>
      </w:r>
    </w:p>
    <w:p>
      <w:pPr>
        <w:tabs>
          <w:tab w:val="left" w:pos="360"/>
        </w:tabs>
        <w:ind w:left="298" w:leftChars="142"/>
        <w:jc w:val="center"/>
        <w:rPr>
          <w:rFonts w:ascii="楷体_GB2312" w:eastAsia="楷体_GB2312"/>
          <w:b/>
          <w:sz w:val="30"/>
          <w:szCs w:val="30"/>
        </w:rPr>
      </w:pPr>
      <w:r>
        <w:rPr>
          <w:rFonts w:hint="eastAsia" w:ascii="楷体_GB2312" w:eastAsia="楷体_GB2312"/>
          <w:b/>
          <w:sz w:val="28"/>
          <w:szCs w:val="28"/>
        </w:rPr>
        <w:t>竣工环境保护验收现场检查验收意见</w:t>
      </w:r>
    </w:p>
    <w:p>
      <w:pPr>
        <w:tabs>
          <w:tab w:val="left" w:pos="360"/>
        </w:tabs>
        <w:spacing w:line="360" w:lineRule="auto"/>
        <w:ind w:left="298" w:leftChars="142"/>
        <w:jc w:val="left"/>
        <w:rPr>
          <w:rFonts w:ascii="楷体" w:hAnsi="楷体" w:eastAsia="楷体" w:cs="楷体"/>
          <w:sz w:val="28"/>
          <w:szCs w:val="28"/>
        </w:rPr>
      </w:pPr>
      <w:r>
        <w:rPr>
          <w:rFonts w:ascii="楷体_GB2312" w:hAnsi="宋体" w:eastAsia="楷体_GB2312"/>
          <w:sz w:val="28"/>
          <w:szCs w:val="28"/>
        </w:rPr>
        <w:t xml:space="preserve">  </w:t>
      </w:r>
      <w:r>
        <w:rPr>
          <w:rFonts w:hint="eastAsia" w:ascii="楷体" w:hAnsi="楷体" w:eastAsia="楷体" w:cs="楷体"/>
          <w:sz w:val="28"/>
          <w:szCs w:val="28"/>
        </w:rPr>
        <w:t xml:space="preserve">   201</w:t>
      </w:r>
      <w:r>
        <w:rPr>
          <w:rFonts w:hint="eastAsia" w:ascii="楷体" w:hAnsi="楷体" w:eastAsia="楷体" w:cs="楷体"/>
          <w:sz w:val="28"/>
          <w:szCs w:val="28"/>
          <w:lang w:val="en-US" w:eastAsia="zh-CN"/>
        </w:rPr>
        <w:t>9</w:t>
      </w:r>
      <w:r>
        <w:rPr>
          <w:rFonts w:hint="eastAsia" w:ascii="楷体" w:hAnsi="楷体" w:eastAsia="楷体" w:cs="楷体"/>
          <w:sz w:val="28"/>
          <w:szCs w:val="28"/>
        </w:rPr>
        <w:t>年</w:t>
      </w:r>
      <w:r>
        <w:rPr>
          <w:rFonts w:hint="eastAsia" w:ascii="楷体" w:hAnsi="楷体" w:eastAsia="楷体" w:cs="楷体"/>
          <w:sz w:val="28"/>
          <w:szCs w:val="28"/>
          <w:lang w:val="en-US" w:eastAsia="zh-CN"/>
        </w:rPr>
        <w:t>5</w:t>
      </w:r>
      <w:r>
        <w:rPr>
          <w:rFonts w:hint="eastAsia" w:ascii="楷体" w:hAnsi="楷体" w:eastAsia="楷体" w:cs="楷体"/>
          <w:sz w:val="28"/>
          <w:szCs w:val="28"/>
        </w:rPr>
        <w:t>月</w:t>
      </w:r>
      <w:r>
        <w:rPr>
          <w:rFonts w:hint="eastAsia" w:ascii="楷体" w:hAnsi="楷体" w:eastAsia="楷体" w:cs="楷体"/>
          <w:sz w:val="28"/>
          <w:szCs w:val="28"/>
          <w:lang w:val="en-US" w:eastAsia="zh-CN"/>
        </w:rPr>
        <w:t>19</w:t>
      </w:r>
      <w:r>
        <w:rPr>
          <w:rFonts w:hint="eastAsia" w:ascii="楷体" w:hAnsi="楷体" w:eastAsia="楷体" w:cs="楷体"/>
          <w:sz w:val="28"/>
          <w:szCs w:val="28"/>
        </w:rPr>
        <w:t>日，</w:t>
      </w:r>
      <w:r>
        <w:rPr>
          <w:rFonts w:hint="eastAsia" w:ascii="楷体" w:hAnsi="楷体" w:eastAsia="楷体" w:cs="楷体"/>
          <w:sz w:val="28"/>
          <w:szCs w:val="28"/>
          <w:lang w:eastAsia="zh-CN"/>
        </w:rPr>
        <w:t>东昌府区凤凰工业园丁钦山冷库</w:t>
      </w:r>
      <w:r>
        <w:rPr>
          <w:rFonts w:hint="eastAsia" w:ascii="楷体" w:hAnsi="楷体" w:eastAsia="楷体" w:cs="楷体"/>
          <w:sz w:val="28"/>
          <w:szCs w:val="28"/>
        </w:rPr>
        <w:t>组织召开公司</w:t>
      </w:r>
      <w:r>
        <w:rPr>
          <w:rFonts w:hint="eastAsia" w:ascii="楷体" w:hAnsi="楷体" w:eastAsia="楷体" w:cs="楷体"/>
          <w:sz w:val="28"/>
          <w:szCs w:val="28"/>
          <w:lang w:eastAsia="zh-CN"/>
        </w:rPr>
        <w:t>东昌府区凤凰工业园区仓储周转冷</w:t>
      </w:r>
      <w:bookmarkStart w:id="0" w:name="_GoBack"/>
      <w:bookmarkEnd w:id="0"/>
      <w:r>
        <w:rPr>
          <w:rFonts w:hint="eastAsia" w:ascii="楷体" w:hAnsi="楷体" w:eastAsia="楷体" w:cs="楷体"/>
          <w:sz w:val="28"/>
          <w:szCs w:val="28"/>
          <w:lang w:eastAsia="zh-CN"/>
        </w:rPr>
        <w:t>冻食品项目</w:t>
      </w:r>
      <w:r>
        <w:rPr>
          <w:rFonts w:hint="eastAsia" w:ascii="楷体" w:hAnsi="楷体" w:eastAsia="楷体" w:cs="楷体"/>
          <w:sz w:val="28"/>
          <w:szCs w:val="28"/>
        </w:rPr>
        <w:t>竣工环境保护验收现场检查及验收会。验收工作组由工程建设单位（</w:t>
      </w:r>
      <w:r>
        <w:rPr>
          <w:rFonts w:hint="eastAsia" w:ascii="楷体" w:hAnsi="楷体" w:eastAsia="楷体" w:cs="楷体"/>
          <w:sz w:val="28"/>
          <w:szCs w:val="28"/>
          <w:lang w:eastAsia="zh-CN"/>
        </w:rPr>
        <w:t>东昌府区凤凰工业园丁钦山冷库</w:t>
      </w:r>
      <w:r>
        <w:rPr>
          <w:rFonts w:hint="eastAsia" w:ascii="楷体" w:hAnsi="楷体" w:eastAsia="楷体" w:cs="楷体"/>
          <w:sz w:val="28"/>
          <w:szCs w:val="28"/>
        </w:rPr>
        <w:t>）、监测单位（</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w:t>
      </w:r>
      <w:r>
        <w:rPr>
          <w:rFonts w:hint="eastAsia" w:ascii="楷体" w:hAnsi="楷体" w:eastAsia="楷体" w:cs="楷体"/>
          <w:sz w:val="28"/>
          <w:szCs w:val="28"/>
          <w:lang w:eastAsia="zh-CN"/>
        </w:rPr>
        <w:t>、环评单位（济南吉达项目咨询有限公司）</w:t>
      </w:r>
      <w:r>
        <w:rPr>
          <w:rFonts w:hint="eastAsia" w:ascii="楷体" w:hAnsi="楷体" w:eastAsia="楷体" w:cs="楷体"/>
          <w:sz w:val="28"/>
          <w:szCs w:val="28"/>
        </w:rPr>
        <w:t>并特邀</w:t>
      </w:r>
      <w:r>
        <w:rPr>
          <w:rFonts w:hint="eastAsia" w:ascii="楷体" w:hAnsi="楷体" w:eastAsia="楷体" w:cs="楷体"/>
          <w:sz w:val="28"/>
          <w:szCs w:val="28"/>
          <w:lang w:val="en-US" w:eastAsia="zh-CN"/>
        </w:rPr>
        <w:t>3</w:t>
      </w:r>
      <w:r>
        <w:rPr>
          <w:rFonts w:hint="eastAsia" w:ascii="楷体" w:hAnsi="楷体" w:eastAsia="楷体" w:cs="楷体"/>
          <w:sz w:val="28"/>
          <w:szCs w:val="28"/>
        </w:rPr>
        <w:t>名技术专家（名单附后）组成。</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一、工程建设基本情况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（一）建设地点、规模、主要建设内容</w:t>
      </w:r>
    </w:p>
    <w:p>
      <w:pPr>
        <w:tabs>
          <w:tab w:val="left" w:pos="360"/>
        </w:tabs>
        <w:spacing w:line="360" w:lineRule="auto"/>
        <w:ind w:firstLine="840" w:firstLineChars="300"/>
        <w:jc w:val="left"/>
        <w:rPr>
          <w:rFonts w:hint="eastAsia" w:ascii="楷体" w:hAnsi="楷体" w:eastAsia="楷体" w:cs="楷体"/>
          <w:sz w:val="28"/>
          <w:szCs w:val="28"/>
        </w:rPr>
      </w:pPr>
      <w:r>
        <w:rPr>
          <w:rFonts w:hint="eastAsia" w:ascii="楷体" w:hAnsi="楷体" w:eastAsia="楷体" w:cs="楷体"/>
          <w:sz w:val="28"/>
          <w:szCs w:val="28"/>
        </w:rPr>
        <w:t>项目建设地点位于聊城市东昌府区凤凰工业园经三纬一路。占地面积1500平方米，总投资100万元，主要购置螺杆机组、冷藏库蒸发器、虹吸式储液器等设备，构建制冷冷藏仓库，建设了东昌府区凤凰工业园区仓储周转冷冻/冷藏食品项目。</w:t>
      </w:r>
    </w:p>
    <w:p>
      <w:pPr>
        <w:tabs>
          <w:tab w:val="left" w:pos="360"/>
        </w:tabs>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（二）环保审批情况</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2018年5月东昌府区凤凰工业园丁钦山冷库委托济南吉达项目咨询有限公司编制了《东昌府区凤凰工业园丁钦山冷库东昌府区凤凰工业园区仓储周转冷冻食品项目环境影响报告表》，2018年6月25日聊城市环境保护局东昌府分局以聊东环审【2018】159号对其进行了审批。2019年4月份东昌府区凤凰工业园丁钦山冷库委托山东聊和环保科技有限公司进行该项目的环保验收监测工作，接受委托后山东聊和环保科技有限公司组织有关技术人员进行现场踏勘，依据监测技术规范制定了环保验收监测方案，并于2019.4.27-2019.4.28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（三）投资情况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项目实际总投资</w:t>
      </w:r>
      <w:r>
        <w:rPr>
          <w:rFonts w:hint="eastAsia" w:ascii="楷体" w:hAnsi="楷体" w:eastAsia="楷体" w:cs="楷体"/>
          <w:sz w:val="28"/>
          <w:szCs w:val="28"/>
          <w:lang w:val="en-US" w:eastAsia="zh-CN"/>
        </w:rPr>
        <w:t>100</w:t>
      </w:r>
      <w:r>
        <w:rPr>
          <w:rFonts w:hint="eastAsia" w:ascii="楷体" w:hAnsi="楷体" w:eastAsia="楷体" w:cs="楷体"/>
          <w:sz w:val="28"/>
          <w:szCs w:val="28"/>
        </w:rPr>
        <w:t>万元，其中环保投资</w:t>
      </w:r>
      <w:r>
        <w:rPr>
          <w:rFonts w:hint="eastAsia" w:ascii="楷体" w:hAnsi="楷体" w:eastAsia="楷体" w:cs="楷体"/>
          <w:sz w:val="28"/>
          <w:szCs w:val="28"/>
          <w:lang w:val="en-US" w:eastAsia="zh-CN"/>
        </w:rPr>
        <w:t>5</w:t>
      </w:r>
      <w:r>
        <w:rPr>
          <w:rFonts w:hint="eastAsia" w:ascii="楷体" w:hAnsi="楷体" w:eastAsia="楷体" w:cs="楷体"/>
          <w:sz w:val="28"/>
          <w:szCs w:val="28"/>
        </w:rPr>
        <w:t>万元。占总投资</w:t>
      </w:r>
      <w:r>
        <w:rPr>
          <w:rFonts w:hint="eastAsia" w:ascii="楷体" w:hAnsi="楷体" w:eastAsia="楷体" w:cs="楷体"/>
          <w:sz w:val="28"/>
          <w:szCs w:val="28"/>
          <w:lang w:val="en-US" w:eastAsia="zh-CN"/>
        </w:rPr>
        <w:t>5</w:t>
      </w:r>
      <w:r>
        <w:rPr>
          <w:rFonts w:hint="eastAsia" w:ascii="楷体" w:hAnsi="楷体" w:eastAsia="楷体" w:cs="楷体"/>
          <w:sz w:val="28"/>
          <w:szCs w:val="28"/>
        </w:rPr>
        <w:t>％。</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（四）验收范围</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本次验收的范围为</w:t>
      </w:r>
      <w:r>
        <w:rPr>
          <w:rFonts w:hint="eastAsia" w:ascii="楷体" w:hAnsi="楷体" w:eastAsia="楷体" w:cs="楷体"/>
          <w:sz w:val="28"/>
          <w:szCs w:val="28"/>
          <w:lang w:eastAsia="zh-CN"/>
        </w:rPr>
        <w:t>东昌府区凤凰工业园区仓储周转冷冻食品项目</w:t>
      </w:r>
      <w:r>
        <w:rPr>
          <w:rFonts w:hint="eastAsia" w:ascii="楷体" w:hAnsi="楷体" w:eastAsia="楷体" w:cs="楷体"/>
          <w:sz w:val="28"/>
          <w:szCs w:val="28"/>
        </w:rPr>
        <w:t>及其配套环保设施。</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二、工程变更情况</w:t>
      </w:r>
    </w:p>
    <w:p>
      <w:pPr>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经现场验收核查，本项目较环评及环评批复基本没有变化，未发生重大变动。</w:t>
      </w:r>
    </w:p>
    <w:p>
      <w:pPr>
        <w:pStyle w:val="12"/>
        <w:numPr>
          <w:ilvl w:val="0"/>
          <w:numId w:val="1"/>
        </w:numPr>
        <w:spacing w:line="360" w:lineRule="auto"/>
        <w:ind w:firstLineChars="0"/>
        <w:jc w:val="left"/>
        <w:rPr>
          <w:rFonts w:ascii="楷体" w:hAnsi="楷体" w:eastAsia="楷体" w:cs="楷体"/>
          <w:sz w:val="28"/>
          <w:szCs w:val="28"/>
        </w:rPr>
      </w:pPr>
      <w:r>
        <w:rPr>
          <w:rFonts w:hint="eastAsia" w:ascii="楷体" w:hAnsi="楷体" w:eastAsia="楷体" w:cs="楷体"/>
          <w:sz w:val="28"/>
          <w:szCs w:val="28"/>
        </w:rPr>
        <w:t>环境保护设施落实情况</w:t>
      </w:r>
    </w:p>
    <w:p>
      <w:pPr>
        <w:pStyle w:val="12"/>
        <w:spacing w:beforeLines="50" w:line="360" w:lineRule="auto"/>
        <w:ind w:left="141" w:leftChars="67" w:firstLine="280" w:firstLineChars="100"/>
        <w:rPr>
          <w:rFonts w:ascii="楷体" w:hAnsi="楷体" w:eastAsia="楷体" w:cs="楷体"/>
          <w:sz w:val="28"/>
          <w:szCs w:val="28"/>
        </w:rPr>
      </w:pPr>
      <w:r>
        <w:rPr>
          <w:rFonts w:hint="eastAsia" w:ascii="楷体" w:hAnsi="楷体" w:eastAsia="楷体" w:cs="楷体"/>
          <w:sz w:val="28"/>
          <w:szCs w:val="28"/>
        </w:rPr>
        <w:t>（一）废水污染源及其治理措施</w:t>
      </w:r>
    </w:p>
    <w:p>
      <w:pPr>
        <w:widowControl/>
        <w:spacing w:line="360" w:lineRule="auto"/>
        <w:ind w:firstLine="420" w:firstLineChars="15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项目生产废水主要为清洗废水，生产废水和生活污水排入市政污水管网，最后进入聊城市润河污水处理厂进行处理。</w:t>
      </w:r>
    </w:p>
    <w:p>
      <w:pPr>
        <w:widowControl/>
        <w:spacing w:line="360" w:lineRule="auto"/>
        <w:ind w:firstLine="420" w:firstLineChars="150"/>
        <w:jc w:val="left"/>
        <w:rPr>
          <w:rFonts w:hint="eastAsia" w:ascii="楷体" w:hAnsi="楷体" w:eastAsia="楷体" w:cs="楷体"/>
          <w:sz w:val="28"/>
          <w:szCs w:val="28"/>
        </w:rPr>
      </w:pPr>
      <w:r>
        <w:rPr>
          <w:rFonts w:hint="eastAsia" w:ascii="楷体" w:hAnsi="楷体" w:eastAsia="楷体" w:cs="楷体"/>
          <w:sz w:val="28"/>
          <w:szCs w:val="28"/>
        </w:rPr>
        <w:t>（二）废气污染源及其治理措施</w:t>
      </w:r>
    </w:p>
    <w:p>
      <w:pPr>
        <w:widowControl/>
        <w:spacing w:line="360" w:lineRule="auto"/>
        <w:ind w:firstLine="420" w:firstLineChars="1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项目废气主要为制冷机组产生的氟利昂（以氟化物计），经加强通风无组织排放。</w:t>
      </w:r>
    </w:p>
    <w:p>
      <w:pPr>
        <w:widowControl/>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（三）噪声</w:t>
      </w:r>
    </w:p>
    <w:p>
      <w:pPr>
        <w:widowControl/>
        <w:spacing w:line="360" w:lineRule="auto"/>
        <w:ind w:firstLine="420" w:firstLineChars="1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项目噪声源主要为制冷机房中设备运行时产生的噪声，所有设备均设置于生产车间内，经过基础减振，再经过厂房隔声、距离衰减等措施降低对周围环境的影响。</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（四）固体废物</w:t>
      </w:r>
    </w:p>
    <w:p>
      <w:pPr>
        <w:pStyle w:val="3"/>
        <w:adjustRightInd w:val="0"/>
        <w:snapToGrid w:val="0"/>
        <w:spacing w:line="360" w:lineRule="auto"/>
        <w:ind w:right="-88"/>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项目固废主要为不合格包装袋和职工办公生活垃圾。其中，不合格包装袋统一收集后外卖废品回收站；生活垃圾由环卫部门定期清运处理。</w:t>
      </w:r>
    </w:p>
    <w:p>
      <w:pPr>
        <w:spacing w:line="360" w:lineRule="auto"/>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四、验收监测结果</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（一）环保设施运行检测结果</w:t>
      </w:r>
    </w:p>
    <w:p>
      <w:pPr>
        <w:widowControl/>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山东聊和环保科技有限公司出具的《东昌府区凤凰工业园丁钦山冷库东昌府区凤凰工业园区仓储周转冷冻食品项目竣工环境保护验收监测报告》监测结果表明：</w:t>
      </w:r>
    </w:p>
    <w:p>
      <w:pPr>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1.废气</w:t>
      </w:r>
    </w:p>
    <w:p>
      <w:pPr>
        <w:spacing w:line="360" w:lineRule="auto"/>
        <w:ind w:firstLine="560" w:firstLineChars="200"/>
        <w:rPr>
          <w:rFonts w:hint="eastAsia" w:ascii="楷体" w:hAnsi="楷体" w:eastAsia="楷体" w:cs="楷体"/>
          <w:color w:val="000000"/>
          <w:sz w:val="28"/>
          <w:szCs w:val="28"/>
          <w:lang w:eastAsia="zh-CN"/>
        </w:rPr>
      </w:pPr>
      <w:r>
        <w:rPr>
          <w:rFonts w:hint="eastAsia" w:ascii="楷体" w:hAnsi="楷体" w:eastAsia="楷体" w:cs="楷体"/>
          <w:color w:val="000000"/>
          <w:sz w:val="28"/>
          <w:szCs w:val="28"/>
          <w:lang w:eastAsia="zh-CN"/>
        </w:rPr>
        <w:t>验收监测期间，无组织氟化物未检出，满足《大气污染物综合排放标准》（GB16297-1996）表2标准要求。</w:t>
      </w:r>
    </w:p>
    <w:p>
      <w:pPr>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rPr>
        <w:t>2、噪声</w:t>
      </w:r>
    </w:p>
    <w:p>
      <w:pPr>
        <w:spacing w:line="360" w:lineRule="auto"/>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验收监测期间，各监测点位昼间噪声在53.9dB-58.3dB之间，夜间噪声在41.4dB(A)-51.8dB(A)之间，满足《工业企业厂界环境噪声排放标准》（GB12348－2008）中的3类标准限值。</w:t>
      </w:r>
    </w:p>
    <w:p>
      <w:pPr>
        <w:pStyle w:val="3"/>
        <w:numPr>
          <w:ilvl w:val="0"/>
          <w:numId w:val="2"/>
        </w:numPr>
        <w:adjustRightInd w:val="0"/>
        <w:snapToGrid w:val="0"/>
        <w:spacing w:line="360" w:lineRule="auto"/>
        <w:ind w:right="-88"/>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固废</w:t>
      </w:r>
    </w:p>
    <w:p>
      <w:pPr>
        <w:pStyle w:val="3"/>
        <w:adjustRightInd w:val="0"/>
        <w:snapToGrid w:val="0"/>
        <w:spacing w:line="360" w:lineRule="auto"/>
        <w:ind w:left="0" w:leftChars="0" w:right="-88"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项目不合格包装袋统一收集后外卖废品收购站，生活垃圾及下脚料由环卫部门定期清运。</w:t>
      </w:r>
    </w:p>
    <w:p>
      <w:pPr>
        <w:spacing w:beforeLines="50" w:line="360" w:lineRule="auto"/>
        <w:ind w:firstLine="280" w:firstLineChars="100"/>
        <w:rPr>
          <w:rFonts w:ascii="楷体" w:hAnsi="楷体" w:eastAsia="楷体" w:cs="楷体"/>
          <w:color w:val="000000"/>
          <w:sz w:val="28"/>
          <w:szCs w:val="28"/>
        </w:rPr>
      </w:pPr>
      <w:r>
        <w:rPr>
          <w:rFonts w:hint="eastAsia" w:ascii="楷体" w:hAnsi="楷体" w:eastAsia="楷体" w:cs="楷体"/>
          <w:color w:val="000000"/>
          <w:sz w:val="28"/>
          <w:szCs w:val="28"/>
        </w:rPr>
        <w:t>（二）环境管理调查</w:t>
      </w:r>
    </w:p>
    <w:p>
      <w:pPr>
        <w:spacing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lang w:eastAsia="zh-CN"/>
        </w:rPr>
        <w:t>东昌府区凤凰工业园丁钦山冷库</w:t>
      </w:r>
      <w:r>
        <w:rPr>
          <w:rFonts w:hint="eastAsia" w:ascii="楷体" w:hAnsi="楷体" w:eastAsia="楷体" w:cs="楷体"/>
          <w:color w:val="000000"/>
          <w:sz w:val="28"/>
          <w:szCs w:val="28"/>
        </w:rPr>
        <w:t>制定了《</w:t>
      </w:r>
      <w:r>
        <w:rPr>
          <w:rFonts w:hint="eastAsia" w:ascii="楷体" w:hAnsi="楷体" w:eastAsia="楷体" w:cs="楷体"/>
          <w:color w:val="000000"/>
          <w:sz w:val="28"/>
          <w:szCs w:val="28"/>
          <w:lang w:eastAsia="zh-CN"/>
        </w:rPr>
        <w:t>东昌府区凤凰工业园丁钦山冷库</w:t>
      </w:r>
      <w:r>
        <w:rPr>
          <w:rFonts w:hint="eastAsia" w:ascii="楷体" w:hAnsi="楷体" w:eastAsia="楷体" w:cs="楷体"/>
          <w:color w:val="000000"/>
          <w:sz w:val="28"/>
          <w:szCs w:val="28"/>
        </w:rPr>
        <w:t>环保管理制度》,并设立了相关机构。日常工作由</w:t>
      </w:r>
      <w:r>
        <w:rPr>
          <w:rFonts w:hint="eastAsia" w:ascii="楷体" w:hAnsi="楷体" w:eastAsia="楷体" w:cs="楷体"/>
          <w:color w:val="000000"/>
          <w:sz w:val="28"/>
          <w:szCs w:val="28"/>
          <w:lang w:eastAsia="zh-CN"/>
        </w:rPr>
        <w:t>办公室</w:t>
      </w:r>
      <w:r>
        <w:rPr>
          <w:rFonts w:hint="eastAsia" w:ascii="楷体" w:hAnsi="楷体" w:eastAsia="楷体" w:cs="楷体"/>
          <w:color w:val="000000"/>
          <w:sz w:val="28"/>
          <w:szCs w:val="28"/>
        </w:rPr>
        <w:t>归口管理，其主要职责是：行使公司环保工作的计划、组织、指挥、协调、检查和考核管理职能，日常一切工作须对公司负责。</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lang w:eastAsia="zh-CN"/>
        </w:rPr>
        <w:t>五、</w:t>
      </w:r>
      <w:r>
        <w:rPr>
          <w:rFonts w:hint="eastAsia" w:ascii="楷体" w:hAnsi="楷体" w:eastAsia="楷体" w:cs="楷体"/>
          <w:sz w:val="28"/>
          <w:szCs w:val="28"/>
        </w:rPr>
        <w:t>验收结论</w:t>
      </w:r>
    </w:p>
    <w:p>
      <w:pPr>
        <w:spacing w:line="360" w:lineRule="auto"/>
        <w:ind w:firstLine="555"/>
        <w:rPr>
          <w:rFonts w:ascii="楷体" w:hAnsi="楷体" w:eastAsia="楷体" w:cs="楷体"/>
          <w:sz w:val="28"/>
          <w:szCs w:val="28"/>
        </w:rPr>
      </w:pPr>
      <w:r>
        <w:rPr>
          <w:rFonts w:hint="eastAsia" w:ascii="楷体" w:hAnsi="楷体" w:eastAsia="楷体" w:cs="楷体"/>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pStyle w:val="2"/>
      </w:pPr>
      <w:r>
        <w:rPr>
          <w:rFonts w:hint="eastAsia" w:ascii="楷体" w:hAnsi="楷体" w:eastAsia="楷体" w:cs="楷体"/>
          <w:sz w:val="28"/>
          <w:szCs w:val="28"/>
        </w:rPr>
        <w:t>鉴于项目符合国家和地方相关产业标准及准入要求，用地符合当地规划，环保设施与生产配套，验收期间各项监测指标满足国家相关排放标准，该项目通过环保验收。</w:t>
      </w:r>
    </w:p>
    <w:p>
      <w:pPr>
        <w:numPr>
          <w:ilvl w:val="0"/>
          <w:numId w:val="3"/>
        </w:numPr>
        <w:spacing w:line="360" w:lineRule="auto"/>
        <w:ind w:firstLine="420" w:firstLineChars="15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后续要求</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1、加强文本制作质量，审核关于废气检测数据、设备清单、实际投资金额及工艺流程内容，使文本内容真实可靠，进一步完善、核实验收检测报告。</w:t>
      </w:r>
    </w:p>
    <w:p>
      <w:pPr>
        <w:spacing w:line="360" w:lineRule="auto"/>
        <w:ind w:firstLine="420" w:firstLineChars="150"/>
        <w:jc w:val="left"/>
        <w:rPr>
          <w:rFonts w:hint="default" w:ascii="楷体" w:hAnsi="楷体" w:eastAsia="楷体" w:cs="楷体"/>
          <w:sz w:val="28"/>
          <w:szCs w:val="28"/>
        </w:rPr>
      </w:pPr>
      <w:r>
        <w:rPr>
          <w:rFonts w:hint="eastAsia" w:ascii="楷体" w:hAnsi="楷体" w:eastAsia="楷体" w:cs="楷体"/>
          <w:sz w:val="28"/>
          <w:szCs w:val="28"/>
        </w:rPr>
        <w:t>2、</w:t>
      </w:r>
      <w:r>
        <w:rPr>
          <w:rFonts w:hint="eastAsia" w:ascii="楷体" w:hAnsi="楷体" w:eastAsia="楷体" w:cs="楷体"/>
          <w:sz w:val="28"/>
          <w:szCs w:val="28"/>
          <w:lang w:eastAsia="zh-CN"/>
        </w:rPr>
        <w:t>冷库清洗废水合理导排，确保废水全部排入污水管网。</w:t>
      </w:r>
    </w:p>
    <w:p>
      <w:pPr>
        <w:tabs>
          <w:tab w:val="left" w:pos="5955"/>
          <w:tab w:val="left" w:pos="6095"/>
        </w:tabs>
        <w:spacing w:line="360" w:lineRule="auto"/>
        <w:ind w:firstLine="560" w:firstLineChars="200"/>
        <w:jc w:val="left"/>
        <w:rPr>
          <w:rFonts w:ascii="楷体" w:hAnsi="楷体" w:eastAsia="楷体" w:cs="楷体"/>
          <w:sz w:val="28"/>
          <w:szCs w:val="28"/>
        </w:rPr>
      </w:pPr>
    </w:p>
    <w:p>
      <w:pPr>
        <w:spacing w:line="360" w:lineRule="auto"/>
        <w:jc w:val="right"/>
        <w:rPr>
          <w:rFonts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eastAsia="zh-CN"/>
        </w:rPr>
        <w:t>东昌府区凤凰工业园丁钦山冷库</w:t>
      </w:r>
      <w:r>
        <w:rPr>
          <w:rFonts w:hint="eastAsia" w:ascii="楷体" w:hAnsi="楷体" w:eastAsia="楷体" w:cs="楷体"/>
          <w:sz w:val="28"/>
          <w:szCs w:val="28"/>
        </w:rPr>
        <w:t>验收组</w:t>
      </w:r>
    </w:p>
    <w:p>
      <w:pPr>
        <w:spacing w:line="360" w:lineRule="auto"/>
        <w:jc w:val="right"/>
      </w:pPr>
      <w:r>
        <w:rPr>
          <w:rFonts w:hint="eastAsia" w:ascii="楷体" w:hAnsi="楷体" w:eastAsia="楷体" w:cs="楷体"/>
          <w:sz w:val="28"/>
          <w:szCs w:val="28"/>
        </w:rPr>
        <w:t xml:space="preserve">                            201</w:t>
      </w:r>
      <w:r>
        <w:rPr>
          <w:rFonts w:hint="eastAsia" w:ascii="楷体" w:hAnsi="楷体" w:eastAsia="楷体" w:cs="楷体"/>
          <w:sz w:val="28"/>
          <w:szCs w:val="28"/>
          <w:lang w:val="en-US" w:eastAsia="zh-CN"/>
        </w:rPr>
        <w:t>9</w:t>
      </w:r>
      <w:r>
        <w:rPr>
          <w:rFonts w:hint="eastAsia" w:ascii="楷体" w:hAnsi="楷体" w:eastAsia="楷体" w:cs="楷体"/>
          <w:sz w:val="28"/>
          <w:szCs w:val="28"/>
        </w:rPr>
        <w:t>年</w:t>
      </w:r>
      <w:r>
        <w:rPr>
          <w:rFonts w:hint="eastAsia" w:ascii="楷体" w:hAnsi="楷体" w:eastAsia="楷体" w:cs="楷体"/>
          <w:sz w:val="28"/>
          <w:szCs w:val="28"/>
          <w:lang w:val="en-US" w:eastAsia="zh-CN"/>
        </w:rPr>
        <w:t>5</w:t>
      </w:r>
      <w:r>
        <w:rPr>
          <w:rFonts w:hint="eastAsia" w:ascii="楷体" w:hAnsi="楷体" w:eastAsia="楷体" w:cs="楷体"/>
          <w:sz w:val="28"/>
          <w:szCs w:val="28"/>
        </w:rPr>
        <w:t>月</w:t>
      </w:r>
      <w:r>
        <w:rPr>
          <w:rFonts w:hint="eastAsia" w:ascii="楷体" w:hAnsi="楷体" w:eastAsia="楷体" w:cs="楷体"/>
          <w:sz w:val="28"/>
          <w:szCs w:val="28"/>
          <w:lang w:val="en-US" w:eastAsia="zh-CN"/>
        </w:rPr>
        <w:t>19</w:t>
      </w:r>
      <w:r>
        <w:rPr>
          <w:rFonts w:hint="eastAsia" w:ascii="楷体" w:hAnsi="楷体" w:eastAsia="楷体" w:cs="楷体"/>
          <w:sz w:val="28"/>
          <w:szCs w:val="28"/>
        </w:rPr>
        <w:t xml:space="preserve">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8FDC51"/>
    <w:multiLevelType w:val="singleLevel"/>
    <w:tmpl w:val="CF8FDC51"/>
    <w:lvl w:ilvl="0" w:tentative="0">
      <w:start w:val="3"/>
      <w:numFmt w:val="decimal"/>
      <w:suff w:val="nothing"/>
      <w:lvlText w:val="%1、"/>
      <w:lvlJc w:val="left"/>
    </w:lvl>
  </w:abstractNum>
  <w:abstractNum w:abstractNumId="1">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
    <w:nsid w:val="47FE4AF0"/>
    <w:multiLevelType w:val="singleLevel"/>
    <w:tmpl w:val="47FE4AF0"/>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752F3F"/>
    <w:rsid w:val="00015DD7"/>
    <w:rsid w:val="00057AE6"/>
    <w:rsid w:val="00062BC5"/>
    <w:rsid w:val="000C4E79"/>
    <w:rsid w:val="001777C5"/>
    <w:rsid w:val="0021059E"/>
    <w:rsid w:val="00216D12"/>
    <w:rsid w:val="0026170E"/>
    <w:rsid w:val="002C493C"/>
    <w:rsid w:val="00340B0A"/>
    <w:rsid w:val="00364672"/>
    <w:rsid w:val="003D58AD"/>
    <w:rsid w:val="0040329E"/>
    <w:rsid w:val="00574C7A"/>
    <w:rsid w:val="005A4A68"/>
    <w:rsid w:val="005E5F6F"/>
    <w:rsid w:val="00601A89"/>
    <w:rsid w:val="00617CA2"/>
    <w:rsid w:val="0063240F"/>
    <w:rsid w:val="006B4E83"/>
    <w:rsid w:val="006D600D"/>
    <w:rsid w:val="00704C1C"/>
    <w:rsid w:val="00752F3F"/>
    <w:rsid w:val="007621BC"/>
    <w:rsid w:val="007B286E"/>
    <w:rsid w:val="007E23B4"/>
    <w:rsid w:val="007F2189"/>
    <w:rsid w:val="007F513F"/>
    <w:rsid w:val="008D13B7"/>
    <w:rsid w:val="008F366D"/>
    <w:rsid w:val="00965CD8"/>
    <w:rsid w:val="009722EA"/>
    <w:rsid w:val="009A73D2"/>
    <w:rsid w:val="009E04DC"/>
    <w:rsid w:val="00A21740"/>
    <w:rsid w:val="00A24CA0"/>
    <w:rsid w:val="00A36E7B"/>
    <w:rsid w:val="00A411AF"/>
    <w:rsid w:val="00B0594C"/>
    <w:rsid w:val="00BC7155"/>
    <w:rsid w:val="00CC379B"/>
    <w:rsid w:val="00CF7AD8"/>
    <w:rsid w:val="00D6473E"/>
    <w:rsid w:val="00E3735B"/>
    <w:rsid w:val="00EF0FDC"/>
    <w:rsid w:val="00F056C7"/>
    <w:rsid w:val="00F45902"/>
    <w:rsid w:val="00FC25EE"/>
    <w:rsid w:val="00FE23E9"/>
    <w:rsid w:val="00FF647F"/>
    <w:rsid w:val="04334B5D"/>
    <w:rsid w:val="080C1189"/>
    <w:rsid w:val="08516DB8"/>
    <w:rsid w:val="0B3710F6"/>
    <w:rsid w:val="11C63CC0"/>
    <w:rsid w:val="15EC648E"/>
    <w:rsid w:val="171B1335"/>
    <w:rsid w:val="17920977"/>
    <w:rsid w:val="1887595F"/>
    <w:rsid w:val="188E2022"/>
    <w:rsid w:val="1A1158EF"/>
    <w:rsid w:val="1B5934FA"/>
    <w:rsid w:val="1EB23C92"/>
    <w:rsid w:val="23C90CDC"/>
    <w:rsid w:val="24C86D29"/>
    <w:rsid w:val="24EE1747"/>
    <w:rsid w:val="2F45678C"/>
    <w:rsid w:val="2FA55A34"/>
    <w:rsid w:val="3398641F"/>
    <w:rsid w:val="37EA28B3"/>
    <w:rsid w:val="3BA24A74"/>
    <w:rsid w:val="3C9D29D7"/>
    <w:rsid w:val="3E407687"/>
    <w:rsid w:val="3E5C226F"/>
    <w:rsid w:val="3EA4305F"/>
    <w:rsid w:val="40516DBF"/>
    <w:rsid w:val="49387C4F"/>
    <w:rsid w:val="4AD672E3"/>
    <w:rsid w:val="55424CCC"/>
    <w:rsid w:val="59581022"/>
    <w:rsid w:val="5C687BD7"/>
    <w:rsid w:val="64D951B9"/>
    <w:rsid w:val="688F5DED"/>
    <w:rsid w:val="6C935275"/>
    <w:rsid w:val="74234EB6"/>
    <w:rsid w:val="747F6622"/>
    <w:rsid w:val="793830BA"/>
    <w:rsid w:val="7D376CA4"/>
    <w:rsid w:val="7E2D63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sz w:val="28"/>
      <w:szCs w:val="28"/>
    </w:rPr>
  </w:style>
  <w:style w:type="paragraph" w:styleId="3">
    <w:name w:val="Body Text Indent"/>
    <w:basedOn w:val="1"/>
    <w:qFormat/>
    <w:uiPriority w:val="0"/>
    <w:pPr>
      <w:ind w:right="-100" w:firstLine="560" w:firstLineChars="200"/>
    </w:pPr>
    <w:rPr>
      <w:sz w:val="28"/>
    </w:rPr>
  </w:style>
  <w:style w:type="paragraph" w:styleId="4">
    <w:name w:val="Balloon Text"/>
    <w:basedOn w:val="1"/>
    <w:link w:val="16"/>
    <w:semiHidden/>
    <w:unhideWhenUsed/>
    <w:qFormat/>
    <w:uiPriority w:val="99"/>
    <w:rPr>
      <w:sz w:val="18"/>
      <w:szCs w:val="18"/>
    </w:rPr>
  </w:style>
  <w:style w:type="paragraph" w:styleId="5">
    <w:name w:val="footer"/>
    <w:basedOn w:val="1"/>
    <w:link w:val="11"/>
    <w:semiHidden/>
    <w:qFormat/>
    <w:uiPriority w:val="99"/>
    <w:pPr>
      <w:tabs>
        <w:tab w:val="center" w:pos="4153"/>
        <w:tab w:val="right" w:pos="8306"/>
      </w:tabs>
      <w:snapToGrid w:val="0"/>
      <w:jc w:val="left"/>
    </w:pPr>
    <w:rPr>
      <w:sz w:val="18"/>
      <w:szCs w:val="18"/>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0">
    <w:name w:val="页眉 Char"/>
    <w:basedOn w:val="8"/>
    <w:link w:val="6"/>
    <w:semiHidden/>
    <w:qFormat/>
    <w:locked/>
    <w:uiPriority w:val="99"/>
    <w:rPr>
      <w:rFonts w:cs="Times New Roman"/>
      <w:sz w:val="18"/>
      <w:szCs w:val="18"/>
    </w:rPr>
  </w:style>
  <w:style w:type="character" w:customStyle="1" w:styleId="11">
    <w:name w:val="页脚 Char"/>
    <w:basedOn w:val="8"/>
    <w:link w:val="5"/>
    <w:semiHidden/>
    <w:qFormat/>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正1 Char"/>
    <w:link w:val="14"/>
    <w:qFormat/>
    <w:locked/>
    <w:uiPriority w:val="99"/>
    <w:rPr>
      <w:rFonts w:eastAsia="楷体_GB2312"/>
      <w:sz w:val="24"/>
    </w:rPr>
  </w:style>
  <w:style w:type="paragraph" w:customStyle="1" w:styleId="14">
    <w:name w:val="正1"/>
    <w:basedOn w:val="1"/>
    <w:link w:val="13"/>
    <w:qFormat/>
    <w:uiPriority w:val="99"/>
    <w:pPr>
      <w:spacing w:line="360" w:lineRule="auto"/>
      <w:ind w:firstLine="200" w:firstLineChars="200"/>
      <w:jc w:val="left"/>
    </w:pPr>
    <w:rPr>
      <w:rFonts w:ascii="Calibri" w:hAnsi="Calibri" w:eastAsia="楷体_GB2312"/>
      <w:kern w:val="0"/>
      <w:sz w:val="24"/>
    </w:rPr>
  </w:style>
  <w:style w:type="paragraph" w:customStyle="1" w:styleId="15">
    <w:name w:val="Char Char Char Char Char Char Char"/>
    <w:basedOn w:val="1"/>
    <w:qFormat/>
    <w:uiPriority w:val="99"/>
  </w:style>
  <w:style w:type="character" w:customStyle="1" w:styleId="16">
    <w:name w:val="批注框文本 Char"/>
    <w:basedOn w:val="8"/>
    <w:link w:val="4"/>
    <w:semiHidden/>
    <w:qFormat/>
    <w:uiPriority w:val="99"/>
    <w:rPr>
      <w:rFonts w:ascii="Times New Roman" w:hAnsi="Times New Roman"/>
      <w:kern w:val="2"/>
      <w:sz w:val="18"/>
      <w:szCs w:val="18"/>
    </w:rPr>
  </w:style>
  <w:style w:type="paragraph" w:customStyle="1" w:styleId="17">
    <w:name w:val="ZW正文"/>
    <w:basedOn w:val="1"/>
    <w:qFormat/>
    <w:uiPriority w:val="0"/>
    <w:pPr>
      <w:spacing w:line="500" w:lineRule="exact"/>
      <w:ind w:firstLine="48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327</Words>
  <Characters>1864</Characters>
  <Lines>15</Lines>
  <Paragraphs>4</Paragraphs>
  <TotalTime>1</TotalTime>
  <ScaleCrop>false</ScaleCrop>
  <LinksUpToDate>false</LinksUpToDate>
  <CharactersWithSpaces>2187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2018-02-05T11:03:00Z</dcterms:created>
  <dc:creator>微软用户</dc:creator>
  <cp:lastModifiedBy>Time±</cp:lastModifiedBy>
  <dcterms:modified xsi:type="dcterms:W3CDTF">2019-05-22T03:16:21Z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