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color w:val="auto"/>
          <w:sz w:val="28"/>
          <w:szCs w:val="28"/>
          <w:lang w:val="en-US" w:eastAsia="zh-CN"/>
        </w:rPr>
      </w:pPr>
      <w:r>
        <w:rPr>
          <w:rFonts w:hint="eastAsia" w:eastAsia="楷体_GB2312" w:cs="Times New Roman"/>
          <w:b/>
          <w:color w:val="auto"/>
          <w:sz w:val="28"/>
          <w:szCs w:val="28"/>
          <w:lang w:val="en-US" w:eastAsia="zh-CN"/>
        </w:rPr>
        <w:t>聊城市顺大饲料有限公司全自动化生产改造及产品质量提升项目</w:t>
      </w:r>
    </w:p>
    <w:p>
      <w:pPr>
        <w:tabs>
          <w:tab w:val="left" w:pos="360"/>
        </w:tabs>
        <w:spacing w:line="360" w:lineRule="auto"/>
        <w:ind w:left="298" w:leftChars="142"/>
        <w:jc w:val="center"/>
        <w:rPr>
          <w:rFonts w:hint="default" w:ascii="Times New Roman" w:hAnsi="Times New Roman" w:eastAsia="楷体_GB2312" w:cs="Times New Roman"/>
          <w:b/>
          <w:color w:val="auto"/>
          <w:sz w:val="30"/>
          <w:szCs w:val="30"/>
        </w:rPr>
      </w:pPr>
      <w:r>
        <w:rPr>
          <w:rFonts w:hint="default" w:ascii="Times New Roman" w:hAnsi="Times New Roman" w:eastAsia="楷体_GB2312" w:cs="Times New Roman"/>
          <w:b/>
          <w:color w:val="auto"/>
          <w:sz w:val="28"/>
          <w:szCs w:val="28"/>
          <w:lang w:val="en-US" w:eastAsia="zh-CN"/>
        </w:rPr>
        <w:t>竣工</w:t>
      </w:r>
      <w:r>
        <w:rPr>
          <w:rFonts w:hint="default" w:ascii="Times New Roman" w:hAnsi="Times New Roman" w:eastAsia="楷体_GB2312" w:cs="Times New Roman"/>
          <w:b/>
          <w:color w:val="auto"/>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r>
        <w:rPr>
          <w:rFonts w:hint="default" w:ascii="Times New Roman" w:hAnsi="Times New Roman" w:eastAsia="楷体_GB2312" w:cs="Times New Roman"/>
          <w:color w:val="auto"/>
          <w:sz w:val="28"/>
          <w:szCs w:val="28"/>
          <w:highlight w:val="none"/>
        </w:rPr>
        <w:t>201</w:t>
      </w:r>
      <w:r>
        <w:rPr>
          <w:rFonts w:hint="eastAsia" w:eastAsia="楷体_GB2312" w:cs="Times New Roman"/>
          <w:color w:val="auto"/>
          <w:sz w:val="28"/>
          <w:szCs w:val="28"/>
          <w:highlight w:val="none"/>
          <w:lang w:val="en-US" w:eastAsia="zh-CN"/>
        </w:rPr>
        <w:t>9</w:t>
      </w:r>
      <w:r>
        <w:rPr>
          <w:rFonts w:hint="default" w:ascii="Times New Roman" w:hAnsi="Times New Roman" w:eastAsia="楷体_GB2312" w:cs="Times New Roman"/>
          <w:color w:val="auto"/>
          <w:sz w:val="28"/>
          <w:szCs w:val="28"/>
          <w:highlight w:val="none"/>
        </w:rPr>
        <w:t>年</w:t>
      </w:r>
      <w:r>
        <w:rPr>
          <w:rFonts w:hint="eastAsia" w:eastAsia="楷体_GB2312" w:cs="Times New Roman"/>
          <w:color w:val="auto"/>
          <w:sz w:val="28"/>
          <w:szCs w:val="28"/>
          <w:highlight w:val="none"/>
          <w:lang w:val="en-US" w:eastAsia="zh-CN"/>
        </w:rPr>
        <w:t>1</w:t>
      </w:r>
      <w:r>
        <w:rPr>
          <w:rFonts w:hint="default" w:ascii="Times New Roman" w:hAnsi="Times New Roman" w:eastAsia="楷体_GB2312" w:cs="Times New Roman"/>
          <w:color w:val="auto"/>
          <w:sz w:val="28"/>
          <w:szCs w:val="28"/>
          <w:highlight w:val="none"/>
        </w:rPr>
        <w:t>月</w:t>
      </w:r>
      <w:r>
        <w:rPr>
          <w:rFonts w:hint="eastAsia" w:eastAsia="楷体_GB2312" w:cs="Times New Roman"/>
          <w:color w:val="auto"/>
          <w:sz w:val="28"/>
          <w:szCs w:val="28"/>
          <w:highlight w:val="none"/>
          <w:lang w:val="en-US" w:eastAsia="zh-CN"/>
        </w:rPr>
        <w:t>5</w:t>
      </w:r>
      <w:r>
        <w:rPr>
          <w:rFonts w:hint="default" w:ascii="Times New Roman" w:hAnsi="Times New Roman" w:eastAsia="楷体_GB2312" w:cs="Times New Roman"/>
          <w:color w:val="auto"/>
          <w:sz w:val="28"/>
          <w:szCs w:val="28"/>
          <w:highlight w:val="none"/>
        </w:rPr>
        <w:t>日</w:t>
      </w:r>
      <w:r>
        <w:rPr>
          <w:rFonts w:hint="default" w:ascii="Times New Roman" w:hAnsi="Times New Roman" w:eastAsia="楷体_GB2312" w:cs="Times New Roman"/>
          <w:color w:val="auto"/>
          <w:sz w:val="28"/>
          <w:szCs w:val="28"/>
        </w:rPr>
        <w:t>，</w:t>
      </w:r>
      <w:r>
        <w:rPr>
          <w:rFonts w:hint="eastAsia" w:eastAsia="楷体_GB2312" w:cs="Times New Roman"/>
          <w:color w:val="auto"/>
          <w:sz w:val="28"/>
          <w:szCs w:val="28"/>
          <w:lang w:val="en-US" w:eastAsia="zh-CN"/>
        </w:rPr>
        <w:t>聊城市顺大饲料有限公司</w:t>
      </w:r>
      <w:r>
        <w:rPr>
          <w:rFonts w:hint="default" w:ascii="Times New Roman" w:hAnsi="Times New Roman" w:eastAsia="楷体_GB2312" w:cs="Times New Roman"/>
          <w:color w:val="auto"/>
          <w:sz w:val="28"/>
          <w:szCs w:val="28"/>
          <w:highlight w:val="none"/>
        </w:rPr>
        <w:t>组织召开</w:t>
      </w:r>
      <w:r>
        <w:rPr>
          <w:rFonts w:hint="eastAsia" w:eastAsia="楷体_GB2312" w:cs="Times New Roman"/>
          <w:color w:val="auto"/>
          <w:sz w:val="28"/>
          <w:szCs w:val="28"/>
          <w:highlight w:val="none"/>
          <w:lang w:val="en-US" w:eastAsia="zh-CN"/>
        </w:rPr>
        <w:t>全自动化生产改造及产品质量提升项目</w:t>
      </w:r>
      <w:r>
        <w:rPr>
          <w:rFonts w:hint="default" w:ascii="Times New Roman" w:hAnsi="Times New Roman" w:eastAsia="楷体_GB2312" w:cs="Times New Roman"/>
          <w:color w:val="auto"/>
          <w:sz w:val="28"/>
          <w:szCs w:val="28"/>
          <w:highlight w:val="none"/>
        </w:rPr>
        <w:t>竣</w:t>
      </w:r>
      <w:r>
        <w:rPr>
          <w:rFonts w:hint="default" w:ascii="Times New Roman" w:hAnsi="Times New Roman" w:eastAsia="楷体_GB2312" w:cs="Times New Roman"/>
          <w:color w:val="auto"/>
          <w:sz w:val="28"/>
          <w:szCs w:val="28"/>
        </w:rPr>
        <w:t>工环境保护验收现场检查及验收及验收会。验收工作组由工程建设单位（</w:t>
      </w:r>
      <w:r>
        <w:rPr>
          <w:rFonts w:hint="eastAsia" w:eastAsia="楷体_GB2312" w:cs="Times New Roman"/>
          <w:color w:val="auto"/>
          <w:sz w:val="28"/>
          <w:szCs w:val="28"/>
          <w:lang w:val="en-US" w:eastAsia="zh-CN"/>
        </w:rPr>
        <w:t>聊城市顺大饲料有限公司</w:t>
      </w:r>
      <w:r>
        <w:rPr>
          <w:rFonts w:hint="default" w:ascii="Times New Roman" w:hAnsi="Times New Roman" w:eastAsia="楷体_GB2312" w:cs="Times New Roman"/>
          <w:color w:val="auto"/>
          <w:sz w:val="28"/>
          <w:szCs w:val="28"/>
        </w:rPr>
        <w:t>）、环评单位（</w:t>
      </w:r>
      <w:r>
        <w:rPr>
          <w:rFonts w:hint="eastAsia" w:eastAsia="楷体" w:cs="Times New Roman"/>
          <w:color w:val="auto"/>
          <w:sz w:val="28"/>
          <w:szCs w:val="28"/>
          <w:lang w:val="en-US" w:eastAsia="zh-CN"/>
        </w:rPr>
        <w:t>青岛洁瑞环保技术服务有限公司</w:t>
      </w:r>
      <w:r>
        <w:rPr>
          <w:rFonts w:hint="default" w:ascii="Times New Roman" w:hAnsi="Times New Roman" w:eastAsia="楷体_GB2312" w:cs="Times New Roman"/>
          <w:color w:val="auto"/>
          <w:sz w:val="28"/>
          <w:szCs w:val="28"/>
        </w:rPr>
        <w:t>）、监测单位（</w:t>
      </w:r>
      <w:r>
        <w:rPr>
          <w:rFonts w:hint="default" w:ascii="Times New Roman" w:hAnsi="Times New Roman" w:eastAsia="楷体_GB2312" w:cs="Times New Roman"/>
          <w:color w:val="auto"/>
          <w:sz w:val="28"/>
          <w:szCs w:val="28"/>
          <w:lang w:eastAsia="zh-CN"/>
        </w:rPr>
        <w:t>山东聊和环保科技有限公司</w:t>
      </w:r>
      <w:r>
        <w:rPr>
          <w:rFonts w:hint="default" w:ascii="Times New Roman" w:hAnsi="Times New Roman" w:eastAsia="楷体_GB2312" w:cs="Times New Roman"/>
          <w:color w:val="auto"/>
          <w:sz w:val="28"/>
          <w:szCs w:val="28"/>
        </w:rPr>
        <w:t>）并特邀</w:t>
      </w:r>
      <w:r>
        <w:rPr>
          <w:rFonts w:hint="eastAsia"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（一）建设地点、规模、主要建设内容</w:t>
      </w:r>
    </w:p>
    <w:p>
      <w:pPr>
        <w:pStyle w:val="3"/>
        <w:numPr>
          <w:ilvl w:val="0"/>
          <w:numId w:val="0"/>
        </w:numPr>
        <w:spacing w:line="360" w:lineRule="auto"/>
        <w:ind w:left="0" w:leftChars="0" w:firstLine="560" w:firstLineChars="200"/>
        <w:rPr>
          <w:rFonts w:hint="default" w:ascii="Times New Roman" w:hAnsi="Times New Roman" w:eastAsia="楷体" w:cs="Times New Roman"/>
          <w:color w:val="auto"/>
          <w:sz w:val="28"/>
          <w:szCs w:val="28"/>
        </w:rPr>
      </w:pPr>
      <w:r>
        <w:rPr>
          <w:rFonts w:hint="default" w:ascii="Times New Roman" w:hAnsi="Times New Roman" w:eastAsia="楷体_GB2312" w:cs="Times New Roman"/>
          <w:color w:val="auto"/>
          <w:sz w:val="28"/>
          <w:szCs w:val="28"/>
        </w:rPr>
        <w:t>项目建设地点位于</w:t>
      </w:r>
      <w:r>
        <w:rPr>
          <w:rFonts w:hint="eastAsia" w:eastAsia="楷体" w:cs="Times New Roman"/>
          <w:color w:val="auto"/>
          <w:sz w:val="28"/>
          <w:szCs w:val="28"/>
          <w:lang w:val="en-US" w:eastAsia="zh-CN"/>
        </w:rPr>
        <w:t>山东省聊城市临清市松林镇松南村西首</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项目总投资</w:t>
      </w:r>
      <w:r>
        <w:rPr>
          <w:rFonts w:hint="eastAsia" w:eastAsia="楷体" w:cs="Times New Roman"/>
          <w:color w:val="auto"/>
          <w:sz w:val="28"/>
          <w:szCs w:val="28"/>
          <w:lang w:val="en-US" w:eastAsia="zh-CN"/>
        </w:rPr>
        <w:t>1258.88</w:t>
      </w:r>
      <w:r>
        <w:rPr>
          <w:rFonts w:hint="default" w:ascii="Times New Roman" w:hAnsi="Times New Roman" w:eastAsia="楷体" w:cs="Times New Roman"/>
          <w:color w:val="auto"/>
          <w:sz w:val="28"/>
          <w:szCs w:val="28"/>
          <w:lang w:val="en-US" w:eastAsia="zh-CN"/>
        </w:rPr>
        <w:t>万</w:t>
      </w:r>
      <w:r>
        <w:rPr>
          <w:rFonts w:hint="default" w:ascii="Times New Roman" w:hAnsi="Times New Roman" w:eastAsia="楷体" w:cs="Times New Roman"/>
          <w:color w:val="auto"/>
          <w:sz w:val="28"/>
          <w:szCs w:val="28"/>
          <w:lang w:eastAsia="zh-CN"/>
        </w:rPr>
        <w:t>元，建设</w:t>
      </w:r>
      <w:r>
        <w:rPr>
          <w:rFonts w:hint="eastAsia" w:eastAsia="楷体" w:cs="Times New Roman"/>
          <w:color w:val="auto"/>
          <w:sz w:val="28"/>
          <w:szCs w:val="28"/>
          <w:lang w:eastAsia="zh-CN"/>
        </w:rPr>
        <w:t>全自动化生产改造及产品质量提升项目</w:t>
      </w:r>
      <w:r>
        <w:rPr>
          <w:rFonts w:hint="default" w:ascii="Times New Roman" w:hAnsi="Times New Roman" w:eastAsia="楷体" w:cs="Times New Roman"/>
          <w:color w:val="auto"/>
          <w:sz w:val="28"/>
          <w:szCs w:val="28"/>
          <w:lang w:eastAsia="zh-CN"/>
        </w:rPr>
        <w:t>，项目占地面积</w:t>
      </w:r>
      <w:r>
        <w:rPr>
          <w:rFonts w:hint="eastAsia" w:eastAsia="楷体" w:cs="Times New Roman"/>
          <w:color w:val="auto"/>
          <w:sz w:val="28"/>
          <w:szCs w:val="28"/>
          <w:lang w:val="en-US" w:eastAsia="zh-CN"/>
        </w:rPr>
        <w:t>3150</w:t>
      </w:r>
      <w:r>
        <w:rPr>
          <w:rFonts w:hint="default" w:ascii="Times New Roman" w:hAnsi="Times New Roman" w:eastAsia="楷体" w:cs="Times New Roman"/>
          <w:color w:val="auto"/>
          <w:sz w:val="28"/>
          <w:szCs w:val="28"/>
          <w:lang w:eastAsia="zh-CN"/>
        </w:rPr>
        <w:t>平方米，购置</w:t>
      </w:r>
      <w:r>
        <w:rPr>
          <w:rFonts w:hint="eastAsia" w:eastAsia="楷体" w:cs="Times New Roman"/>
          <w:color w:val="auto"/>
          <w:sz w:val="28"/>
          <w:szCs w:val="28"/>
          <w:lang w:eastAsia="zh-CN"/>
        </w:rPr>
        <w:t>螺旋式提升机、制粒机及破碎机</w:t>
      </w:r>
      <w:r>
        <w:rPr>
          <w:rFonts w:hint="default" w:ascii="Times New Roman" w:hAnsi="Times New Roman" w:eastAsia="楷体" w:cs="Times New Roman"/>
          <w:color w:val="auto"/>
          <w:sz w:val="28"/>
          <w:szCs w:val="28"/>
          <w:lang w:eastAsia="zh-CN"/>
        </w:rPr>
        <w:t>等设备，为公司的发展奠定良好的基础</w:t>
      </w:r>
      <w:r>
        <w:rPr>
          <w:rFonts w:hint="default" w:ascii="Times New Roman" w:hAnsi="Times New Roman" w:eastAsia="楷体"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4"/>
          <w:szCs w:val="24"/>
          <w:lang w:val="en-US" w:eastAsia="zh-CN"/>
        </w:rPr>
      </w:pPr>
      <w:r>
        <w:rPr>
          <w:rFonts w:hint="default" w:ascii="Times New Roman" w:hAnsi="Times New Roman" w:eastAsia="楷体_GB2312" w:cs="Times New Roman"/>
          <w:color w:val="auto"/>
          <w:sz w:val="28"/>
          <w:szCs w:val="28"/>
        </w:rPr>
        <w:t>建设性质为</w:t>
      </w:r>
      <w:r>
        <w:rPr>
          <w:rFonts w:hint="eastAsia" w:eastAsia="楷体_GB2312" w:cs="Times New Roman"/>
          <w:color w:val="auto"/>
          <w:sz w:val="28"/>
          <w:szCs w:val="28"/>
          <w:lang w:val="en-US" w:eastAsia="zh-CN"/>
        </w:rPr>
        <w:t>改扩建</w:t>
      </w:r>
      <w:r>
        <w:rPr>
          <w:rFonts w:hint="default" w:ascii="Times New Roman" w:hAnsi="Times New Roman" w:eastAsia="楷体_GB2312" w:cs="Times New Roman"/>
          <w:color w:val="auto"/>
          <w:sz w:val="28"/>
          <w:szCs w:val="28"/>
        </w:rPr>
        <w:t>，项目生产规模为：</w:t>
      </w:r>
      <w:r>
        <w:rPr>
          <w:rFonts w:hint="eastAsia" w:eastAsia="楷体_GB2312" w:cs="Times New Roman"/>
          <w:color w:val="auto"/>
          <w:sz w:val="28"/>
          <w:szCs w:val="28"/>
          <w:lang w:val="en-US" w:eastAsia="zh-CN"/>
        </w:rPr>
        <w:t>年产猪用浓缩饲料5000吨、猪用配合饲料5000吨、禽用配合饲料5000吨。</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（二）环保审批情况</w:t>
      </w:r>
    </w:p>
    <w:p>
      <w:pPr>
        <w:spacing w:line="360" w:lineRule="auto"/>
        <w:ind w:firstLine="700" w:firstLineChars="25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val="en-US" w:eastAsia="zh-CN"/>
        </w:rPr>
        <w:t>本项目未批先建，临清市环境保护局对其进行了行政处罚。</w:t>
      </w:r>
      <w:r>
        <w:rPr>
          <w:rFonts w:hint="default" w:ascii="Times New Roman" w:hAnsi="Times New Roman" w:eastAsia="楷体_GB2312" w:cs="Times New Roman"/>
          <w:color w:val="auto"/>
          <w:sz w:val="28"/>
          <w:szCs w:val="28"/>
          <w:lang w:eastAsia="zh-CN"/>
        </w:rPr>
        <w:t>2018年3月聊城市顺大饲料有限公司</w:t>
      </w:r>
      <w:r>
        <w:rPr>
          <w:rFonts w:hint="default" w:ascii="Times New Roman" w:hAnsi="Times New Roman" w:eastAsia="楷体_GB2312" w:cs="Times New Roman"/>
          <w:color w:val="auto"/>
          <w:sz w:val="28"/>
          <w:szCs w:val="28"/>
          <w:lang w:val="en-US" w:eastAsia="zh-CN"/>
        </w:rPr>
        <w:t>委托青岛洁瑞环保技术服务有限公司</w:t>
      </w:r>
      <w:r>
        <w:rPr>
          <w:rFonts w:hint="default" w:ascii="Times New Roman" w:hAnsi="Times New Roman" w:eastAsia="楷体_GB2312" w:cs="Times New Roman"/>
          <w:color w:val="auto"/>
          <w:sz w:val="28"/>
          <w:szCs w:val="28"/>
        </w:rPr>
        <w:t>编制了《</w:t>
      </w:r>
      <w:r>
        <w:rPr>
          <w:rFonts w:hint="default" w:ascii="Times New Roman" w:hAnsi="Times New Roman" w:eastAsia="楷体_GB2312" w:cs="Times New Roman"/>
          <w:color w:val="auto"/>
          <w:sz w:val="28"/>
          <w:szCs w:val="28"/>
          <w:lang w:eastAsia="zh-CN"/>
        </w:rPr>
        <w:t>聊城市顺大饲料有限公司</w:t>
      </w:r>
      <w:r>
        <w:rPr>
          <w:rFonts w:hint="default" w:ascii="Times New Roman" w:hAnsi="Times New Roman" w:eastAsia="楷体_GB2312" w:cs="Times New Roman"/>
          <w:color w:val="auto"/>
          <w:sz w:val="28"/>
          <w:szCs w:val="28"/>
          <w:lang w:val="en-US" w:eastAsia="zh-CN"/>
        </w:rPr>
        <w:t>全自动化生产改造及产品质量提升项目环境影响报告表</w:t>
      </w:r>
      <w:r>
        <w:rPr>
          <w:rFonts w:hint="default" w:ascii="Times New Roman" w:hAnsi="Times New Roman" w:eastAsia="楷体_GB2312" w:cs="Times New Roman"/>
          <w:color w:val="auto"/>
          <w:sz w:val="28"/>
          <w:szCs w:val="28"/>
        </w:rPr>
        <w:t>》</w:t>
      </w:r>
      <w:r>
        <w:rPr>
          <w:rFonts w:hint="default" w:ascii="Times New Roman" w:hAnsi="Times New Roman" w:eastAsia="楷体_GB2312" w:cs="Times New Roman"/>
          <w:color w:val="auto"/>
          <w:sz w:val="28"/>
          <w:szCs w:val="28"/>
          <w:lang w:eastAsia="zh-CN"/>
        </w:rPr>
        <w:t>，2018年4月25日</w:t>
      </w:r>
      <w:r>
        <w:rPr>
          <w:rFonts w:hint="default" w:ascii="Times New Roman" w:hAnsi="Times New Roman" w:eastAsia="楷体_GB2312" w:cs="Times New Roman"/>
          <w:color w:val="auto"/>
          <w:sz w:val="28"/>
          <w:szCs w:val="28"/>
          <w:lang w:val="en-US" w:eastAsia="zh-CN"/>
        </w:rPr>
        <w:t>临清市环境保护局</w:t>
      </w:r>
      <w:r>
        <w:rPr>
          <w:rFonts w:hint="default" w:ascii="Times New Roman" w:hAnsi="Times New Roman" w:eastAsia="楷体_GB2312" w:cs="Times New Roman"/>
          <w:color w:val="auto"/>
          <w:sz w:val="28"/>
          <w:szCs w:val="28"/>
        </w:rPr>
        <w:t>以</w:t>
      </w:r>
      <w:r>
        <w:rPr>
          <w:rFonts w:hint="default" w:ascii="Times New Roman" w:hAnsi="Times New Roman" w:eastAsia="楷体_GB2312" w:cs="Times New Roman"/>
          <w:color w:val="auto"/>
          <w:sz w:val="28"/>
          <w:szCs w:val="28"/>
          <w:lang w:eastAsia="zh-CN"/>
        </w:rPr>
        <w:t>临环审[2018]167号</w:t>
      </w:r>
      <w:r>
        <w:rPr>
          <w:rFonts w:hint="default" w:ascii="Times New Roman" w:hAnsi="Times New Roman" w:eastAsia="楷体_GB2312" w:cs="Times New Roman"/>
          <w:color w:val="auto"/>
          <w:sz w:val="28"/>
          <w:szCs w:val="28"/>
        </w:rPr>
        <w:t>对其进行了审批。201</w:t>
      </w:r>
      <w:r>
        <w:rPr>
          <w:rFonts w:hint="default" w:ascii="Times New Roman" w:hAnsi="Times New Roman" w:eastAsia="楷体_GB2312" w:cs="Times New Roman"/>
          <w:color w:val="auto"/>
          <w:sz w:val="28"/>
          <w:szCs w:val="28"/>
          <w:lang w:val="en-US" w:eastAsia="zh-CN"/>
        </w:rPr>
        <w:t>8</w:t>
      </w:r>
      <w:r>
        <w:rPr>
          <w:rFonts w:hint="default" w:ascii="Times New Roman" w:hAnsi="Times New Roman" w:eastAsia="楷体_GB2312" w:cs="Times New Roman"/>
          <w:color w:val="auto"/>
          <w:sz w:val="28"/>
          <w:szCs w:val="28"/>
        </w:rPr>
        <w:t>年</w:t>
      </w:r>
      <w:r>
        <w:rPr>
          <w:rFonts w:hint="default" w:ascii="Times New Roman" w:hAnsi="Times New Roman" w:eastAsia="楷体_GB2312" w:cs="Times New Roman"/>
          <w:color w:val="auto"/>
          <w:sz w:val="28"/>
          <w:szCs w:val="28"/>
          <w:lang w:val="en-US" w:eastAsia="zh-CN"/>
        </w:rPr>
        <w:t>10</w:t>
      </w:r>
      <w:r>
        <w:rPr>
          <w:rFonts w:hint="default" w:ascii="Times New Roman" w:hAnsi="Times New Roman" w:eastAsia="楷体_GB2312" w:cs="Times New Roman"/>
          <w:color w:val="auto"/>
          <w:sz w:val="28"/>
          <w:szCs w:val="28"/>
        </w:rPr>
        <w:t>月公司委托</w:t>
      </w:r>
      <w:r>
        <w:rPr>
          <w:rFonts w:hint="default" w:ascii="Times New Roman" w:hAnsi="Times New Roman" w:eastAsia="楷体_GB2312" w:cs="Times New Roman"/>
          <w:color w:val="auto"/>
          <w:sz w:val="28"/>
          <w:szCs w:val="28"/>
          <w:lang w:val="en-US" w:eastAsia="zh-CN"/>
        </w:rPr>
        <w:t>山东聊和环保科技有限公司</w:t>
      </w:r>
      <w:r>
        <w:rPr>
          <w:rFonts w:hint="default" w:ascii="Times New Roman" w:hAnsi="Times New Roman" w:eastAsia="楷体_GB2312" w:cs="Times New Roman"/>
          <w:color w:val="auto"/>
          <w:sz w:val="28"/>
          <w:szCs w:val="28"/>
        </w:rPr>
        <w:t>进行该项目的环保验收监测工作，接</w:t>
      </w:r>
      <w:r>
        <w:rPr>
          <w:rFonts w:hint="default" w:ascii="Times New Roman" w:hAnsi="Times New Roman" w:eastAsia="楷体_GB2312" w:cs="Times New Roman"/>
          <w:color w:val="auto"/>
          <w:sz w:val="28"/>
          <w:szCs w:val="28"/>
          <w:lang w:eastAsia="zh-CN"/>
        </w:rPr>
        <w:t>受</w:t>
      </w:r>
      <w:r>
        <w:rPr>
          <w:rFonts w:hint="default" w:ascii="Times New Roman" w:hAnsi="Times New Roman" w:eastAsia="楷体_GB2312" w:cs="Times New Roman"/>
          <w:color w:val="auto"/>
          <w:sz w:val="28"/>
          <w:szCs w:val="28"/>
        </w:rPr>
        <w:t>委托后</w:t>
      </w:r>
      <w:r>
        <w:rPr>
          <w:rFonts w:hint="default" w:ascii="Times New Roman" w:hAnsi="Times New Roman" w:eastAsia="楷体_GB2312" w:cs="Times New Roman"/>
          <w:color w:val="auto"/>
          <w:sz w:val="28"/>
          <w:szCs w:val="28"/>
          <w:lang w:val="en-US" w:eastAsia="zh-CN"/>
        </w:rPr>
        <w:t>山东聊和环保科技有限公司</w:t>
      </w:r>
      <w:r>
        <w:rPr>
          <w:rFonts w:hint="default" w:ascii="Times New Roman" w:hAnsi="Times New Roman" w:eastAsia="楷体_GB2312" w:cs="Times New Roman"/>
          <w:color w:val="auto"/>
          <w:sz w:val="28"/>
          <w:szCs w:val="28"/>
        </w:rPr>
        <w:t>组织有关技术人员进行现场踏勘，依据监测技术规范制定了环保验收监测方案，并于</w:t>
      </w:r>
      <w:r>
        <w:rPr>
          <w:rFonts w:hint="default" w:ascii="Times New Roman" w:hAnsi="Times New Roman" w:eastAsia="楷体_GB2312" w:cs="Times New Roman"/>
          <w:color w:val="auto"/>
          <w:sz w:val="28"/>
          <w:szCs w:val="28"/>
          <w:lang w:eastAsia="zh-CN"/>
        </w:rPr>
        <w:t>2018年10月</w:t>
      </w:r>
      <w:r>
        <w:rPr>
          <w:rFonts w:hint="default" w:ascii="Times New Roman" w:hAnsi="Times New Roman" w:eastAsia="楷体_GB2312" w:cs="Times New Roman"/>
          <w:color w:val="auto"/>
          <w:sz w:val="28"/>
          <w:szCs w:val="28"/>
          <w:lang w:val="en-US" w:eastAsia="zh-CN"/>
        </w:rPr>
        <w:t>20</w:t>
      </w:r>
      <w:r>
        <w:rPr>
          <w:rFonts w:hint="default" w:ascii="Times New Roman" w:hAnsi="Times New Roman" w:eastAsia="楷体_GB2312" w:cs="Times New Roman"/>
          <w:color w:val="auto"/>
          <w:sz w:val="28"/>
          <w:szCs w:val="28"/>
          <w:lang w:eastAsia="zh-CN"/>
        </w:rPr>
        <w:t>日-</w:t>
      </w:r>
      <w:r>
        <w:rPr>
          <w:rFonts w:hint="default" w:ascii="Times New Roman" w:hAnsi="Times New Roman" w:eastAsia="楷体_GB2312" w:cs="Times New Roman"/>
          <w:color w:val="auto"/>
          <w:sz w:val="28"/>
          <w:szCs w:val="28"/>
          <w:lang w:val="en-US" w:eastAsia="zh-CN"/>
        </w:rPr>
        <w:t>21</w:t>
      </w:r>
      <w:r>
        <w:rPr>
          <w:rFonts w:hint="default" w:ascii="Times New Roman" w:hAnsi="Times New Roman" w:eastAsia="楷体_GB2312" w:cs="Times New Roman"/>
          <w:color w:val="auto"/>
          <w:sz w:val="28"/>
          <w:szCs w:val="28"/>
          <w:lang w:eastAsia="zh-CN"/>
        </w:rPr>
        <w:t>日对该企业进行了验收监测，</w:t>
      </w:r>
      <w:r>
        <w:rPr>
          <w:rFonts w:hint="default" w:ascii="Times New Roman" w:hAnsi="Times New Roman" w:eastAsia="楷体_GB2312" w:cs="Times New Roman"/>
          <w:color w:val="auto"/>
          <w:sz w:val="28"/>
          <w:szCs w:val="28"/>
        </w:rPr>
        <w:t>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项目实际总投资</w:t>
      </w:r>
      <w:r>
        <w:rPr>
          <w:rFonts w:hint="eastAsia" w:eastAsia="楷体_GB2312" w:cs="Times New Roman"/>
          <w:color w:val="auto"/>
          <w:sz w:val="28"/>
          <w:szCs w:val="28"/>
          <w:lang w:val="en-US" w:eastAsia="zh-CN"/>
        </w:rPr>
        <w:t>1258.88</w:t>
      </w:r>
      <w:r>
        <w:rPr>
          <w:rFonts w:hint="default" w:ascii="Times New Roman" w:hAnsi="Times New Roman" w:eastAsia="楷体_GB2312" w:cs="Times New Roman"/>
          <w:color w:val="auto"/>
          <w:sz w:val="28"/>
          <w:szCs w:val="28"/>
          <w:lang w:val="en-US" w:eastAsia="zh-CN"/>
        </w:rPr>
        <w:t>万</w:t>
      </w:r>
      <w:r>
        <w:rPr>
          <w:rFonts w:hint="default" w:ascii="Times New Roman" w:hAnsi="Times New Roman" w:eastAsia="楷体_GB2312" w:cs="Times New Roman"/>
          <w:color w:val="auto"/>
          <w:sz w:val="28"/>
          <w:szCs w:val="28"/>
        </w:rPr>
        <w:t>元，其中环保投资</w:t>
      </w:r>
      <w:r>
        <w:rPr>
          <w:rFonts w:hint="eastAsia" w:eastAsia="楷体_GB2312" w:cs="Times New Roman"/>
          <w:color w:val="auto"/>
          <w:sz w:val="28"/>
          <w:szCs w:val="28"/>
          <w:lang w:val="en-US" w:eastAsia="zh-CN"/>
        </w:rPr>
        <w:t>50</w:t>
      </w:r>
      <w:r>
        <w:rPr>
          <w:rFonts w:hint="default" w:ascii="Times New Roman" w:hAnsi="Times New Roman" w:eastAsia="楷体_GB2312" w:cs="Times New Roman"/>
          <w:color w:val="auto"/>
          <w:sz w:val="28"/>
          <w:szCs w:val="28"/>
        </w:rPr>
        <w:t>万元。占总投资</w:t>
      </w:r>
      <w:r>
        <w:rPr>
          <w:rFonts w:hint="eastAsia" w:eastAsia="楷体_GB2312" w:cs="Times New Roman"/>
          <w:color w:val="auto"/>
          <w:sz w:val="28"/>
          <w:szCs w:val="28"/>
          <w:lang w:val="en-US" w:eastAsia="zh-CN"/>
        </w:rPr>
        <w:t>4.0</w:t>
      </w:r>
      <w:r>
        <w:rPr>
          <w:rFonts w:hint="default" w:ascii="Times New Roman" w:hAnsi="Times New Roman" w:eastAsia="楷体_GB2312"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本次验收的范围为</w:t>
      </w:r>
      <w:r>
        <w:rPr>
          <w:rFonts w:hint="default" w:ascii="Times New Roman" w:hAnsi="Times New Roman" w:eastAsia="楷体_GB2312" w:cs="Times New Roman"/>
          <w:color w:val="auto"/>
          <w:sz w:val="28"/>
          <w:szCs w:val="28"/>
          <w:lang w:val="en-US" w:eastAsia="zh-CN"/>
        </w:rPr>
        <w:t>年产猪用浓缩饲料5000吨、猪用配合饲料5000吨、禽用配合饲料5000吨设备</w:t>
      </w:r>
      <w:r>
        <w:rPr>
          <w:rFonts w:hint="default" w:ascii="Times New Roman" w:hAnsi="Times New Roman" w:eastAsia="楷体_GB2312" w:cs="Times New Roman"/>
          <w:color w:val="auto"/>
          <w:sz w:val="28"/>
          <w:szCs w:val="28"/>
        </w:rPr>
        <w:t>及其配套环保设施。</w:t>
      </w:r>
    </w:p>
    <w:p>
      <w:pPr>
        <w:tabs>
          <w:tab w:val="left" w:pos="360"/>
        </w:tabs>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二、工程变更情况</w:t>
      </w:r>
    </w:p>
    <w:p>
      <w:pPr>
        <w:spacing w:line="360" w:lineRule="auto"/>
        <w:ind w:firstLine="840" w:firstLineChars="3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经现场验收核查，对照环评报告及审批意见，生产性质、生产地点、生产规模</w:t>
      </w:r>
      <w:r>
        <w:rPr>
          <w:rFonts w:hint="default" w:ascii="Times New Roman" w:hAnsi="Times New Roman" w:eastAsia="楷体_GB2312" w:cs="Times New Roman"/>
          <w:color w:val="auto"/>
          <w:sz w:val="28"/>
          <w:szCs w:val="28"/>
          <w:lang w:eastAsia="zh-CN"/>
        </w:rPr>
        <w:t>、生产工艺流程</w:t>
      </w:r>
      <w:r>
        <w:rPr>
          <w:rFonts w:hint="default" w:ascii="Times New Roman" w:hAnsi="Times New Roman" w:eastAsia="楷体_GB2312" w:cs="Times New Roman"/>
          <w:color w:val="auto"/>
          <w:sz w:val="28"/>
          <w:szCs w:val="28"/>
        </w:rPr>
        <w:t>及环保设施均无明显变动，故本项目工程无重大变动。</w:t>
      </w:r>
    </w:p>
    <w:p>
      <w:pPr>
        <w:pStyle w:val="10"/>
        <w:numPr>
          <w:ilvl w:val="0"/>
          <w:numId w:val="0"/>
        </w:numPr>
        <w:spacing w:line="360" w:lineRule="auto"/>
        <w:ind w:left="560" w:leftChars="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三、</w:t>
      </w:r>
      <w:r>
        <w:rPr>
          <w:rFonts w:hint="default" w:ascii="Times New Roman" w:hAnsi="Times New Roman" w:eastAsia="楷体_GB2312" w:cs="Times New Roman"/>
          <w:color w:val="auto"/>
          <w:sz w:val="28"/>
          <w:szCs w:val="28"/>
        </w:rPr>
        <w:t>环境保护设施落实情况</w:t>
      </w:r>
    </w:p>
    <w:p>
      <w:pPr>
        <w:pStyle w:val="10"/>
        <w:spacing w:beforeLines="50" w:line="360" w:lineRule="auto"/>
        <w:ind w:left="141" w:leftChars="67" w:firstLine="280" w:firstLineChars="1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（一）废水污染源及其治理措施</w:t>
      </w:r>
    </w:p>
    <w:p>
      <w:pPr>
        <w:ind w:firstLine="560" w:firstLineChars="200"/>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厂区实行雨污分流、清污分流制。</w:t>
      </w:r>
      <w:r>
        <w:rPr>
          <w:rFonts w:hint="eastAsia" w:eastAsia="楷体" w:cs="Times New Roman"/>
          <w:color w:val="auto"/>
          <w:sz w:val="28"/>
          <w:szCs w:val="28"/>
          <w:lang w:val="en-US" w:eastAsia="zh-CN"/>
        </w:rPr>
        <w:t>锅炉</w:t>
      </w:r>
      <w:r>
        <w:rPr>
          <w:rFonts w:hint="default" w:ascii="Times New Roman" w:hAnsi="Times New Roman" w:eastAsia="楷体" w:cs="Times New Roman"/>
          <w:color w:val="auto"/>
          <w:sz w:val="28"/>
          <w:szCs w:val="28"/>
          <w:lang w:val="en-US" w:eastAsia="zh-CN"/>
        </w:rPr>
        <w:t>用水循环使用，不外排；动物油生产过程清洗用水外售综合利用；生活废水经厂内化粪池处理后定期清掏，不外排。</w:t>
      </w:r>
    </w:p>
    <w:p>
      <w:pPr>
        <w:widowControl/>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（二）废气污染源及其治理措施</w:t>
      </w:r>
    </w:p>
    <w:p>
      <w:pPr>
        <w:ind w:firstLine="560"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本项目产生的废气主要为生产车间1（熟化车间）生产过程产生的粉尘（上料、粉碎、冷却及打包过程）、生产车间2（膨化车间）生产过程产生的粉尘（上料、粉碎、出粒过程）及膨化和烘干时产生的异味、生产车间3生产过程产生的粉尘（混合上料和粉碎过程）及玉米装卸时产生的粉尘，液化石油气燃烧废气。</w:t>
      </w:r>
    </w:p>
    <w:p>
      <w:pPr>
        <w:ind w:firstLine="560"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生产车间1、生产车间3及玉米装卸过程经一级除尘系统处理，然后经布袋除尘器处理后经一根15米高排气筒（P</w:t>
      </w:r>
      <w:r>
        <w:rPr>
          <w:rFonts w:hint="default" w:ascii="Times New Roman" w:hAnsi="Times New Roman" w:eastAsia="楷体_GB2312" w:cs="Times New Roman"/>
          <w:color w:val="auto"/>
          <w:sz w:val="28"/>
          <w:szCs w:val="28"/>
          <w:vertAlign w:val="subscript"/>
          <w:lang w:val="en-US" w:eastAsia="zh-CN"/>
        </w:rPr>
        <w:t>1</w:t>
      </w:r>
      <w:r>
        <w:rPr>
          <w:rFonts w:hint="default" w:ascii="Times New Roman" w:hAnsi="Times New Roman" w:eastAsia="楷体_GB2312" w:cs="Times New Roman"/>
          <w:color w:val="auto"/>
          <w:sz w:val="28"/>
          <w:szCs w:val="28"/>
          <w:lang w:val="en-US" w:eastAsia="zh-CN"/>
        </w:rPr>
        <w:t>）有组织排放。生产车间3上料过程采用绞龙上料，密闭性较好，物料落差很小，颗粒物无组织排放。</w:t>
      </w:r>
    </w:p>
    <w:p>
      <w:pPr>
        <w:ind w:firstLine="560"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生产车间2经一级除尘系统处理，然后经布袋除尘器处理后经一根15米高排气筒（P</w:t>
      </w:r>
      <w:r>
        <w:rPr>
          <w:rFonts w:hint="default" w:ascii="Times New Roman" w:hAnsi="Times New Roman" w:eastAsia="楷体_GB2312" w:cs="Times New Roman"/>
          <w:color w:val="auto"/>
          <w:sz w:val="28"/>
          <w:szCs w:val="28"/>
          <w:vertAlign w:val="subscript"/>
          <w:lang w:val="en-US" w:eastAsia="zh-CN"/>
        </w:rPr>
        <w:t>2</w:t>
      </w:r>
      <w:r>
        <w:rPr>
          <w:rFonts w:hint="default" w:ascii="Times New Roman" w:hAnsi="Times New Roman" w:eastAsia="楷体_GB2312" w:cs="Times New Roman"/>
          <w:color w:val="auto"/>
          <w:sz w:val="28"/>
          <w:szCs w:val="28"/>
          <w:lang w:val="en-US" w:eastAsia="zh-CN"/>
        </w:rPr>
        <w:t>）有组织排放。生产车间2膨化和烘干过程会产生一定的异味，产生异味的主要物质是玉米、小麦、豆粕等，产生量较少，无组织排放。</w:t>
      </w:r>
    </w:p>
    <w:p>
      <w:pPr>
        <w:ind w:firstLine="560"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项目液化石油气燃烧废气中包括烟尘、SO</w:t>
      </w:r>
      <w:r>
        <w:rPr>
          <w:rFonts w:hint="default" w:ascii="Times New Roman" w:hAnsi="Times New Roman" w:eastAsia="楷体_GB2312" w:cs="Times New Roman"/>
          <w:color w:val="auto"/>
          <w:sz w:val="28"/>
          <w:szCs w:val="28"/>
          <w:vertAlign w:val="subscript"/>
          <w:lang w:val="en-US" w:eastAsia="zh-CN"/>
        </w:rPr>
        <w:t>2</w:t>
      </w:r>
      <w:r>
        <w:rPr>
          <w:rFonts w:hint="default" w:ascii="Times New Roman" w:hAnsi="Times New Roman" w:eastAsia="楷体_GB2312" w:cs="Times New Roman"/>
          <w:color w:val="auto"/>
          <w:sz w:val="28"/>
          <w:szCs w:val="28"/>
          <w:lang w:val="en-US" w:eastAsia="zh-CN"/>
        </w:rPr>
        <w:t>、NO</w:t>
      </w:r>
      <w:r>
        <w:rPr>
          <w:rFonts w:hint="default" w:ascii="Times New Roman" w:hAnsi="Times New Roman" w:eastAsia="楷体_GB2312" w:cs="Times New Roman"/>
          <w:color w:val="auto"/>
          <w:sz w:val="28"/>
          <w:szCs w:val="28"/>
          <w:vertAlign w:val="subscript"/>
          <w:lang w:val="en-US" w:eastAsia="zh-CN"/>
        </w:rPr>
        <w:t>x</w:t>
      </w:r>
      <w:r>
        <w:rPr>
          <w:rFonts w:hint="default" w:ascii="Times New Roman" w:hAnsi="Times New Roman" w:eastAsia="楷体_GB2312" w:cs="Times New Roman"/>
          <w:color w:val="auto"/>
          <w:sz w:val="28"/>
          <w:szCs w:val="28"/>
          <w:lang w:val="en-US" w:eastAsia="zh-CN"/>
        </w:rPr>
        <w:t>。污染物产生较少，经集气罩收集后由15m高排气筒（P</w:t>
      </w:r>
      <w:r>
        <w:rPr>
          <w:rFonts w:hint="default" w:ascii="Times New Roman" w:hAnsi="Times New Roman" w:eastAsia="楷体_GB2312" w:cs="Times New Roman"/>
          <w:color w:val="auto"/>
          <w:sz w:val="28"/>
          <w:szCs w:val="28"/>
          <w:vertAlign w:val="subscript"/>
          <w:lang w:val="en-US" w:eastAsia="zh-CN"/>
        </w:rPr>
        <w:t>3</w:t>
      </w:r>
      <w:r>
        <w:rPr>
          <w:rFonts w:hint="default" w:ascii="Times New Roman" w:hAnsi="Times New Roman" w:eastAsia="楷体_GB2312" w:cs="Times New Roman"/>
          <w:color w:val="auto"/>
          <w:sz w:val="28"/>
          <w:szCs w:val="28"/>
          <w:lang w:val="en-US" w:eastAsia="zh-CN"/>
        </w:rPr>
        <w:t>）排放。</w:t>
      </w:r>
    </w:p>
    <w:p>
      <w:pPr>
        <w:spacing w:line="360" w:lineRule="auto"/>
        <w:ind w:left="0" w:leftChars="0" w:firstLine="420" w:firstLineChars="15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（三）噪声</w:t>
      </w:r>
    </w:p>
    <w:p>
      <w:pPr>
        <w:spacing w:line="360" w:lineRule="auto"/>
        <w:ind w:firstLine="560" w:firstLineChars="200"/>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噪声主要来自于自动喂料机、螺旋式回旋筛、调制器等设备运行产生的机械噪声。生产设备布置于封闭车间内，再经过合理布局、基础减震、吸声、隔声等降噪措施，降低对外声环境的影响</w:t>
      </w:r>
      <w:r>
        <w:rPr>
          <w:rFonts w:hint="default" w:ascii="Times New Roman" w:hAnsi="Times New Roman" w:eastAsia="楷体" w:cs="Times New Roman"/>
          <w:snapToGrid w:val="0"/>
          <w:color w:val="auto"/>
          <w:kern w:val="0"/>
          <w:sz w:val="28"/>
          <w:szCs w:val="28"/>
        </w:rPr>
        <w:t>。</w:t>
      </w:r>
      <w:r>
        <w:rPr>
          <w:rFonts w:hint="default" w:ascii="Times New Roman" w:hAnsi="Times New Roman" w:eastAsia="楷体" w:cs="Times New Roman"/>
          <w:snapToGrid w:val="0"/>
          <w:color w:val="auto"/>
          <w:kern w:val="0"/>
          <w:sz w:val="28"/>
          <w:szCs w:val="28"/>
          <w:lang w:val="en-US" w:eastAsia="zh-CN"/>
        </w:rPr>
        <w:t xml:space="preserve"> </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_GB2312" w:cs="Times New Roman"/>
          <w:color w:val="auto"/>
          <w:sz w:val="28"/>
          <w:szCs w:val="28"/>
        </w:rPr>
        <w:t>（</w:t>
      </w:r>
      <w:r>
        <w:rPr>
          <w:rFonts w:hint="default" w:ascii="Times New Roman" w:hAnsi="Times New Roman" w:eastAsia="楷体" w:cs="Times New Roman"/>
          <w:color w:val="auto"/>
          <w:sz w:val="28"/>
          <w:szCs w:val="28"/>
        </w:rPr>
        <w:t>四）固体废物</w:t>
      </w:r>
    </w:p>
    <w:p>
      <w:pPr>
        <w:pStyle w:val="10"/>
        <w:numPr>
          <w:ilvl w:val="0"/>
          <w:numId w:val="0"/>
        </w:numPr>
        <w:spacing w:line="360" w:lineRule="auto"/>
        <w:ind w:left="0" w:leftChars="0" w:firstLine="560" w:firstLineChars="200"/>
        <w:jc w:val="left"/>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本项目固废主要是除尘器收集的粉尘、烘干时产生的饲料碎屑以及员工办公生活垃圾。除尘器收集的粉尘及烘干时产生的饲料碎屑收集后由企业回收利用；生活垃圾收集后由环卫部门统一清运处理。</w:t>
      </w:r>
    </w:p>
    <w:p>
      <w:pPr>
        <w:pStyle w:val="10"/>
        <w:numPr>
          <w:ilvl w:val="0"/>
          <w:numId w:val="0"/>
        </w:numPr>
        <w:spacing w:line="360" w:lineRule="auto"/>
        <w:ind w:left="0" w:leftChars="0"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 w:cs="Times New Roman"/>
          <w:color w:val="auto"/>
          <w:sz w:val="28"/>
          <w:szCs w:val="28"/>
          <w:lang w:eastAsia="zh-CN"/>
        </w:rPr>
        <w:t>四、</w:t>
      </w:r>
      <w:r>
        <w:rPr>
          <w:rFonts w:hint="default" w:ascii="Times New Roman" w:hAnsi="Times New Roman" w:eastAsia="楷体_GB2312" w:cs="Times New Roman"/>
          <w:color w:val="auto"/>
          <w:sz w:val="28"/>
          <w:szCs w:val="28"/>
        </w:rPr>
        <w:t>验收监测结果</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（一）环保设施运行检测结果</w:t>
      </w:r>
    </w:p>
    <w:p>
      <w:pPr>
        <w:widowControl/>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山东聊和环保科技有限公司</w:t>
      </w:r>
      <w:r>
        <w:rPr>
          <w:rFonts w:hint="default" w:ascii="Times New Roman" w:hAnsi="Times New Roman" w:eastAsia="楷体_GB2312" w:cs="Times New Roman"/>
          <w:color w:val="auto"/>
          <w:sz w:val="28"/>
          <w:szCs w:val="28"/>
        </w:rPr>
        <w:t>出具的</w:t>
      </w:r>
      <w:r>
        <w:rPr>
          <w:rFonts w:hint="default" w:ascii="Times New Roman" w:hAnsi="Times New Roman" w:eastAsia="楷体_GB2312" w:cs="Times New Roman"/>
          <w:b w:val="0"/>
          <w:bCs w:val="0"/>
          <w:color w:val="auto"/>
          <w:sz w:val="28"/>
          <w:szCs w:val="28"/>
        </w:rPr>
        <w:t>《</w:t>
      </w:r>
      <w:r>
        <w:rPr>
          <w:rFonts w:hint="eastAsia" w:eastAsia="楷体_GB2312" w:cs="Times New Roman"/>
          <w:b w:val="0"/>
          <w:bCs w:val="0"/>
          <w:color w:val="auto"/>
          <w:sz w:val="28"/>
          <w:szCs w:val="28"/>
          <w:lang w:val="en-US" w:eastAsia="zh-CN"/>
        </w:rPr>
        <w:t>聊城市顺大饲料有限公司全自动化生产改造及产品质量提升项目</w:t>
      </w:r>
      <w:r>
        <w:rPr>
          <w:rFonts w:hint="default" w:ascii="Times New Roman" w:hAnsi="Times New Roman" w:eastAsia="楷体_GB2312" w:cs="Times New Roman"/>
          <w:color w:val="auto"/>
          <w:sz w:val="28"/>
          <w:szCs w:val="28"/>
        </w:rPr>
        <w:t>竣工环境保护验收监测报告》监测结果表明：</w:t>
      </w:r>
    </w:p>
    <w:p>
      <w:pPr>
        <w:numPr>
          <w:ilvl w:val="0"/>
          <w:numId w:val="1"/>
        </w:num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废水</w:t>
      </w:r>
    </w:p>
    <w:p>
      <w:pPr>
        <w:spacing w:line="360" w:lineRule="auto"/>
        <w:ind w:left="0" w:leftChars="0" w:firstLine="638" w:firstLineChars="228"/>
        <w:jc w:val="left"/>
        <w:rPr>
          <w:rFonts w:hint="default" w:ascii="Times New Roman" w:hAnsi="Times New Roman" w:eastAsia="楷体" w:cs="Times New Roman"/>
          <w:b w:val="0"/>
          <w:bCs w:val="0"/>
          <w:color w:val="auto"/>
          <w:sz w:val="28"/>
          <w:szCs w:val="28"/>
          <w:lang w:val="en-US" w:eastAsia="zh-CN"/>
        </w:rPr>
      </w:pPr>
      <w:r>
        <w:rPr>
          <w:rFonts w:hint="default" w:ascii="Times New Roman" w:hAnsi="Times New Roman" w:eastAsia="楷体" w:cs="Times New Roman"/>
          <w:b w:val="0"/>
          <w:bCs w:val="0"/>
          <w:color w:val="auto"/>
          <w:sz w:val="28"/>
          <w:szCs w:val="28"/>
          <w:lang w:val="en-US" w:eastAsia="zh-CN"/>
        </w:rPr>
        <w:t>厂区实行雨污分流、清污分流制。锅炉用水循环使用，不外排；动物油生产过程清洗用水外售综合利用；生活废水经厂内化粪池处理后定期清掏，不外排</w:t>
      </w:r>
      <w:r>
        <w:rPr>
          <w:rFonts w:hint="default" w:ascii="Times New Roman" w:hAnsi="Times New Roman" w:eastAsia="楷体" w:cs="Times New Roman"/>
          <w:b w:val="0"/>
          <w:bCs w:val="0"/>
          <w:color w:val="auto"/>
          <w:sz w:val="28"/>
          <w:szCs w:val="28"/>
          <w:lang w:eastAsia="zh-CN"/>
        </w:rPr>
        <w:t>。</w:t>
      </w:r>
    </w:p>
    <w:p>
      <w:pPr>
        <w:numPr>
          <w:ilvl w:val="0"/>
          <w:numId w:val="2"/>
        </w:num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废气</w:t>
      </w:r>
    </w:p>
    <w:p>
      <w:pPr>
        <w:snapToGrid w:val="0"/>
        <w:spacing w:line="360" w:lineRule="auto"/>
        <w:ind w:left="0" w:leftChars="0" w:firstLine="638" w:firstLineChars="228"/>
        <w:rPr>
          <w:rFonts w:hint="default" w:ascii="Times New Roman" w:hAnsi="Times New Roman" w:eastAsia="楷体" w:cs="Times New Roman"/>
          <w:color w:val="auto"/>
          <w:sz w:val="28"/>
          <w:szCs w:val="28"/>
        </w:rPr>
      </w:pPr>
      <w:r>
        <w:rPr>
          <w:rFonts w:hint="default" w:ascii="Times New Roman" w:hAnsi="Times New Roman" w:eastAsia="楷体" w:cs="Times New Roman"/>
          <w:color w:val="000000"/>
          <w:kern w:val="2"/>
          <w:sz w:val="28"/>
          <w:szCs w:val="28"/>
          <w:lang w:val="en-US" w:eastAsia="zh-CN" w:bidi="ar-SA"/>
        </w:rPr>
        <w:t>验收监测期间，排气筒（P</w:t>
      </w:r>
      <w:r>
        <w:rPr>
          <w:rFonts w:hint="default" w:ascii="Times New Roman" w:hAnsi="Times New Roman" w:eastAsia="楷体" w:cs="Times New Roman"/>
          <w:color w:val="000000"/>
          <w:kern w:val="2"/>
          <w:sz w:val="28"/>
          <w:szCs w:val="28"/>
          <w:vertAlign w:val="subscript"/>
          <w:lang w:val="en-US" w:eastAsia="zh-CN" w:bidi="ar-SA"/>
        </w:rPr>
        <w:t>1</w:t>
      </w:r>
      <w:r>
        <w:rPr>
          <w:rFonts w:hint="default" w:ascii="Times New Roman" w:hAnsi="Times New Roman" w:eastAsia="楷体" w:cs="Times New Roman"/>
          <w:color w:val="000000"/>
          <w:kern w:val="2"/>
          <w:sz w:val="28"/>
          <w:szCs w:val="28"/>
          <w:vertAlign w:val="baseline"/>
          <w:lang w:val="en-US" w:eastAsia="zh-CN" w:bidi="ar-SA"/>
        </w:rPr>
        <w:t>、P</w:t>
      </w:r>
      <w:r>
        <w:rPr>
          <w:rFonts w:hint="default" w:ascii="Times New Roman" w:hAnsi="Times New Roman" w:eastAsia="楷体" w:cs="Times New Roman"/>
          <w:color w:val="000000"/>
          <w:kern w:val="2"/>
          <w:sz w:val="28"/>
          <w:szCs w:val="28"/>
          <w:vertAlign w:val="subscript"/>
          <w:lang w:val="en-US" w:eastAsia="zh-CN" w:bidi="ar-SA"/>
        </w:rPr>
        <w:t>2</w:t>
      </w:r>
      <w:r>
        <w:rPr>
          <w:rFonts w:hint="default" w:ascii="Times New Roman" w:hAnsi="Times New Roman" w:eastAsia="楷体" w:cs="Times New Roman"/>
          <w:color w:val="000000"/>
          <w:kern w:val="2"/>
          <w:sz w:val="28"/>
          <w:szCs w:val="28"/>
          <w:lang w:val="en-US" w:eastAsia="zh-CN" w:bidi="ar-SA"/>
        </w:rPr>
        <w:t>）有组织颗粒物最高排放浓度为5.5mg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，排放速率最高为</w:t>
      </w:r>
      <w:r>
        <w:rPr>
          <w:rFonts w:hint="default" w:ascii="Times New Roman" w:hAnsi="Times New Roman" w:cs="Times New Roman"/>
          <w:sz w:val="28"/>
          <w:szCs w:val="28"/>
          <w:lang w:val="en-US" w:eastAsia="zh-CN"/>
        </w:rPr>
        <w:t>0.048</w:t>
      </w:r>
      <w:r>
        <w:rPr>
          <w:rFonts w:hint="default" w:ascii="Times New Roman" w:hAnsi="Times New Roman" w:cs="Times New Roman"/>
          <w:sz w:val="28"/>
          <w:szCs w:val="28"/>
          <w:vertAlign w:val="baseline"/>
          <w:lang w:val="en-US" w:eastAsia="zh-CN"/>
        </w:rPr>
        <w:t>kg/h，</w:t>
      </w:r>
      <w:r>
        <w:rPr>
          <w:rFonts w:hint="default" w:ascii="Times New Roman" w:hAnsi="Times New Roman" w:eastAsia="楷体" w:cs="Times New Roman"/>
          <w:sz w:val="28"/>
          <w:szCs w:val="28"/>
          <w:lang w:val="en-US" w:eastAsia="zh-CN"/>
        </w:rPr>
        <w:t>满足《山东省区域性大气污染物综合排放标准》（DB37/2376-2013）表2中“一般控制区”中的标准要求及《大气污染物综合排放标准》（GB16297-1996）表2中颗粒物排放速率二级限值标准；排气筒（P</w:t>
      </w:r>
      <w:r>
        <w:rPr>
          <w:rFonts w:hint="default" w:ascii="Times New Roman" w:hAnsi="Times New Roman" w:eastAsia="楷体" w:cs="Times New Roman"/>
          <w:sz w:val="28"/>
          <w:szCs w:val="28"/>
          <w:vertAlign w:val="subscript"/>
          <w:lang w:val="en-US" w:eastAsia="zh-CN"/>
        </w:rPr>
        <w:t>3</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color w:val="000000"/>
          <w:kern w:val="2"/>
          <w:sz w:val="28"/>
          <w:szCs w:val="28"/>
          <w:lang w:val="en-US" w:eastAsia="zh-CN" w:bidi="ar-SA"/>
        </w:rPr>
        <w:t>有组织颗粒物最高排放浓度为2.6mg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，排放速率最高为</w:t>
      </w:r>
      <w:r>
        <w:rPr>
          <w:rFonts w:hint="default" w:ascii="Times New Roman" w:hAnsi="Times New Roman" w:eastAsia="楷体" w:cs="Times New Roman"/>
          <w:b w:val="0"/>
          <w:bCs w:val="0"/>
          <w:color w:val="auto"/>
          <w:sz w:val="28"/>
          <w:szCs w:val="28"/>
          <w:vertAlign w:val="baseline"/>
          <w:lang w:val="en-US" w:eastAsia="zh-CN"/>
        </w:rPr>
        <w:t>1.8×10</w:t>
      </w:r>
      <w:r>
        <w:rPr>
          <w:rFonts w:hint="default" w:ascii="Times New Roman" w:hAnsi="Times New Roman" w:eastAsia="楷体" w:cs="Times New Roman"/>
          <w:b w:val="0"/>
          <w:bCs w:val="0"/>
          <w:color w:val="auto"/>
          <w:sz w:val="28"/>
          <w:szCs w:val="28"/>
          <w:vertAlign w:val="superscript"/>
          <w:lang w:val="en-US" w:eastAsia="zh-CN"/>
        </w:rPr>
        <w:t>-3</w:t>
      </w:r>
      <w:r>
        <w:rPr>
          <w:rFonts w:hint="default" w:ascii="Times New Roman" w:hAnsi="Times New Roman" w:cs="Times New Roman"/>
          <w:sz w:val="28"/>
          <w:szCs w:val="28"/>
          <w:vertAlign w:val="baseline"/>
          <w:lang w:val="en-US" w:eastAsia="zh-CN"/>
        </w:rPr>
        <w:t>kg/h；</w:t>
      </w:r>
      <w:r>
        <w:rPr>
          <w:rFonts w:hint="default" w:ascii="Times New Roman" w:hAnsi="Times New Roman" w:eastAsia="楷体" w:cs="Times New Roman"/>
          <w:color w:val="000000"/>
          <w:kern w:val="2"/>
          <w:sz w:val="28"/>
          <w:szCs w:val="28"/>
          <w:lang w:val="en-US" w:eastAsia="zh-CN" w:bidi="ar-SA"/>
        </w:rPr>
        <w:t>SO</w:t>
      </w:r>
      <w:r>
        <w:rPr>
          <w:rFonts w:hint="default" w:ascii="Times New Roman" w:hAnsi="Times New Roman" w:eastAsia="楷体" w:cs="Times New Roman"/>
          <w:color w:val="000000"/>
          <w:kern w:val="2"/>
          <w:sz w:val="28"/>
          <w:szCs w:val="28"/>
          <w:vertAlign w:val="subscript"/>
          <w:lang w:val="en-US" w:eastAsia="zh-CN" w:bidi="ar-SA"/>
        </w:rPr>
        <w:t>2</w:t>
      </w:r>
      <w:r>
        <w:rPr>
          <w:rFonts w:hint="default" w:ascii="Times New Roman" w:hAnsi="Times New Roman" w:eastAsia="楷体" w:cs="Times New Roman"/>
          <w:color w:val="000000"/>
          <w:kern w:val="2"/>
          <w:sz w:val="28"/>
          <w:szCs w:val="28"/>
          <w:vertAlign w:val="baseline"/>
          <w:lang w:val="en-US" w:eastAsia="zh-CN" w:bidi="ar-SA"/>
        </w:rPr>
        <w:t>最高排放浓度</w:t>
      </w:r>
      <w:r>
        <w:rPr>
          <w:rFonts w:hint="default" w:ascii="Times New Roman" w:hAnsi="Times New Roman" w:eastAsia="楷体" w:cs="Times New Roman"/>
          <w:color w:val="000000"/>
          <w:kern w:val="2"/>
          <w:sz w:val="28"/>
          <w:szCs w:val="28"/>
          <w:lang w:val="en-US" w:eastAsia="zh-CN" w:bidi="ar-SA"/>
        </w:rPr>
        <w:t>为5mg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，排放速率最高为</w:t>
      </w:r>
      <w:r>
        <w:rPr>
          <w:rFonts w:hint="default" w:ascii="Times New Roman" w:hAnsi="Times New Roman" w:eastAsia="楷体" w:cs="Times New Roman"/>
          <w:b w:val="0"/>
          <w:bCs w:val="0"/>
          <w:color w:val="auto"/>
          <w:sz w:val="28"/>
          <w:szCs w:val="28"/>
          <w:vertAlign w:val="baseline"/>
          <w:lang w:val="en-US" w:eastAsia="zh-CN"/>
        </w:rPr>
        <w:t>4×10</w:t>
      </w:r>
      <w:r>
        <w:rPr>
          <w:rFonts w:hint="default" w:ascii="Times New Roman" w:hAnsi="Times New Roman" w:eastAsia="楷体" w:cs="Times New Roman"/>
          <w:b w:val="0"/>
          <w:bCs w:val="0"/>
          <w:color w:val="auto"/>
          <w:sz w:val="28"/>
          <w:szCs w:val="28"/>
          <w:vertAlign w:val="superscript"/>
          <w:lang w:val="en-US" w:eastAsia="zh-CN"/>
        </w:rPr>
        <w:t>-3</w:t>
      </w:r>
      <w:r>
        <w:rPr>
          <w:rFonts w:hint="default" w:ascii="Times New Roman" w:hAnsi="Times New Roman" w:cs="Times New Roman"/>
          <w:sz w:val="28"/>
          <w:szCs w:val="28"/>
          <w:vertAlign w:val="baseline"/>
          <w:lang w:val="en-US" w:eastAsia="zh-CN"/>
        </w:rPr>
        <w:t>kg/h；</w:t>
      </w:r>
      <w:r>
        <w:rPr>
          <w:rFonts w:hint="default" w:ascii="Times New Roman" w:hAnsi="Times New Roman" w:eastAsia="楷体" w:cs="Times New Roman"/>
          <w:color w:val="000000"/>
          <w:kern w:val="2"/>
          <w:sz w:val="28"/>
          <w:szCs w:val="28"/>
          <w:lang w:val="en-US" w:eastAsia="zh-CN" w:bidi="ar-SA"/>
        </w:rPr>
        <w:t>NO</w:t>
      </w:r>
      <w:r>
        <w:rPr>
          <w:rFonts w:hint="default" w:ascii="Times New Roman" w:hAnsi="Times New Roman" w:eastAsia="楷体" w:cs="Times New Roman"/>
          <w:color w:val="000000"/>
          <w:kern w:val="2"/>
          <w:sz w:val="28"/>
          <w:szCs w:val="28"/>
          <w:vertAlign w:val="subscript"/>
          <w:lang w:val="en-US" w:eastAsia="zh-CN" w:bidi="ar-SA"/>
        </w:rPr>
        <w:t>x</w:t>
      </w:r>
      <w:r>
        <w:rPr>
          <w:rFonts w:hint="default" w:ascii="Times New Roman" w:hAnsi="Times New Roman" w:eastAsia="楷体" w:cs="Times New Roman"/>
          <w:color w:val="000000"/>
          <w:kern w:val="2"/>
          <w:sz w:val="28"/>
          <w:szCs w:val="28"/>
          <w:vertAlign w:val="baseline"/>
          <w:lang w:val="en-US" w:eastAsia="zh-CN" w:bidi="ar-SA"/>
        </w:rPr>
        <w:t>最高排放浓度</w:t>
      </w:r>
      <w:r>
        <w:rPr>
          <w:rFonts w:hint="default" w:ascii="Times New Roman" w:hAnsi="Times New Roman" w:eastAsia="楷体" w:cs="Times New Roman"/>
          <w:color w:val="000000"/>
          <w:kern w:val="2"/>
          <w:sz w:val="28"/>
          <w:szCs w:val="28"/>
          <w:lang w:val="en-US" w:eastAsia="zh-CN" w:bidi="ar-SA"/>
        </w:rPr>
        <w:t>为59mg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，排放速率最高为</w:t>
      </w:r>
      <w:r>
        <w:rPr>
          <w:rFonts w:hint="default" w:ascii="Times New Roman" w:hAnsi="Times New Roman" w:cs="Times New Roman"/>
          <w:b w:val="0"/>
          <w:bCs w:val="0"/>
          <w:sz w:val="28"/>
          <w:szCs w:val="28"/>
          <w:vertAlign w:val="baseline"/>
          <w:lang w:val="en-US" w:eastAsia="zh-CN"/>
        </w:rPr>
        <w:t>0.045</w:t>
      </w:r>
      <w:r>
        <w:rPr>
          <w:rFonts w:hint="default" w:ascii="Times New Roman" w:hAnsi="Times New Roman" w:cs="Times New Roman"/>
          <w:sz w:val="28"/>
          <w:szCs w:val="28"/>
          <w:vertAlign w:val="baseline"/>
          <w:lang w:val="en-US" w:eastAsia="zh-CN"/>
        </w:rPr>
        <w:t>kg/h，</w:t>
      </w:r>
      <w:r>
        <w:rPr>
          <w:rFonts w:hint="default" w:ascii="Times New Roman" w:hAnsi="Times New Roman" w:eastAsia="楷体" w:cs="Times New Roman"/>
          <w:color w:val="000000"/>
          <w:kern w:val="2"/>
          <w:sz w:val="28"/>
          <w:szCs w:val="28"/>
          <w:lang w:val="en-US" w:eastAsia="zh-CN" w:bidi="ar-SA"/>
        </w:rPr>
        <w:t>均满足《山东省锅炉大气污染物排放标准》（DB37/2374-2013）及超低排放第2号修改单（鲁质监标发[2016]46号）中“燃气锅炉”、《锅炉大气污染物排放标准》（GB 13271-2014）中表3大气污染物特别排放限值中的较严者的要求。无组织颗粒物小时浓度最高为0.460</w:t>
      </w:r>
      <w:r>
        <w:rPr>
          <w:rFonts w:hint="default" w:ascii="Times New Roman" w:hAnsi="Times New Roman" w:eastAsia="楷体" w:cs="Times New Roman"/>
          <w:b w:val="0"/>
          <w:bCs w:val="0"/>
          <w:sz w:val="28"/>
          <w:szCs w:val="28"/>
          <w:vertAlign w:val="baseline"/>
          <w:lang w:val="en-US" w:eastAsia="zh-CN"/>
        </w:rPr>
        <w:t>mg/m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，满足</w:t>
      </w:r>
      <w:r>
        <w:rPr>
          <w:rFonts w:hint="default" w:ascii="Times New Roman" w:hAnsi="Times New Roman" w:eastAsia="楷体" w:cs="Times New Roman"/>
          <w:color w:val="auto"/>
          <w:sz w:val="28"/>
          <w:szCs w:val="28"/>
          <w:highlight w:val="none"/>
        </w:rPr>
        <w:t>《大气污染物综合排放标准》（GB16297-1996）表2中的颗粒物无组织排放监控浓度限值</w:t>
      </w:r>
      <w:r>
        <w:rPr>
          <w:rFonts w:hint="default" w:ascii="Times New Roman" w:hAnsi="Times New Roman" w:eastAsia="楷体" w:cs="Times New Roman"/>
          <w:color w:val="auto"/>
          <w:sz w:val="28"/>
          <w:szCs w:val="28"/>
          <w:highlight w:val="none"/>
          <w:lang w:eastAsia="zh-CN"/>
        </w:rPr>
        <w:t>；</w:t>
      </w:r>
      <w:r>
        <w:rPr>
          <w:rFonts w:hint="default" w:ascii="Times New Roman" w:hAnsi="Times New Roman" w:eastAsia="楷体" w:cs="Times New Roman"/>
          <w:color w:val="000000"/>
          <w:kern w:val="2"/>
          <w:sz w:val="28"/>
          <w:szCs w:val="28"/>
          <w:lang w:val="en-US" w:eastAsia="zh-CN" w:bidi="ar-SA"/>
        </w:rPr>
        <w:t>无组织臭气小时浓度最高为18，</w:t>
      </w:r>
      <w:r>
        <w:rPr>
          <w:rFonts w:hint="default" w:ascii="Times New Roman" w:hAnsi="Times New Roman" w:eastAsia="楷体" w:cs="Times New Roman"/>
          <w:color w:val="auto"/>
          <w:sz w:val="28"/>
          <w:szCs w:val="28"/>
          <w:highlight w:val="none"/>
          <w:lang w:eastAsia="zh-CN"/>
        </w:rPr>
        <w:t>满足</w:t>
      </w:r>
      <w:r>
        <w:rPr>
          <w:rFonts w:hint="default" w:ascii="Times New Roman" w:hAnsi="Times New Roman" w:eastAsia="楷体" w:cs="Times New Roman"/>
          <w:color w:val="auto"/>
          <w:sz w:val="28"/>
          <w:szCs w:val="28"/>
          <w:highlight w:val="none"/>
          <w:lang w:val="en-US" w:eastAsia="zh-CN"/>
        </w:rPr>
        <w:t>《恶臭污染物排放标准》（GB14554-93）中厂界臭气浓度新改扩建二级标准的要求</w:t>
      </w:r>
      <w:r>
        <w:rPr>
          <w:rFonts w:hint="default" w:ascii="Times New Roman" w:hAnsi="Times New Roman" w:eastAsia="楷体" w:cs="Times New Roman"/>
          <w:color w:val="auto"/>
          <w:sz w:val="28"/>
          <w:szCs w:val="28"/>
          <w:lang w:val="en-US" w:eastAsia="zh-CN"/>
        </w:rPr>
        <w:t>。</w:t>
      </w:r>
    </w:p>
    <w:p>
      <w:p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rPr>
        <w:t>. 噪声</w:t>
      </w:r>
    </w:p>
    <w:p>
      <w:pPr>
        <w:spacing w:line="360" w:lineRule="auto"/>
        <w:ind w:firstLine="482"/>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 xml:space="preserve"> 验收监测期间，监测点位昼间噪声在52.7dB(A)-58.8dB(A)之间，符合《工业企业厂界环境噪声排放标准》（GB12348-2008）中的2类标准限值</w:t>
      </w:r>
      <w:r>
        <w:rPr>
          <w:rFonts w:hint="default" w:ascii="Times New Roman" w:hAnsi="Times New Roman" w:eastAsia="楷体" w:cs="Times New Roman"/>
          <w:color w:val="auto"/>
          <w:sz w:val="28"/>
          <w:szCs w:val="28"/>
        </w:rPr>
        <w:t>。</w:t>
      </w:r>
    </w:p>
    <w:p>
      <w:pPr>
        <w:numPr>
          <w:ilvl w:val="0"/>
          <w:numId w:val="3"/>
        </w:numPr>
        <w:spacing w:line="360" w:lineRule="auto"/>
        <w:ind w:firstLine="560" w:firstLineChars="2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pStyle w:val="10"/>
        <w:numPr>
          <w:ilvl w:val="0"/>
          <w:numId w:val="0"/>
        </w:numPr>
        <w:spacing w:line="360" w:lineRule="auto"/>
        <w:ind w:left="0" w:leftChars="0"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本项目固废主要是除尘器收集的粉尘、烘干时产生的饲料碎屑以及员工办公生活垃圾。除尘器收集的粉尘及烘干时产生的饲料碎屑收集后由企业回收利用；生活垃圾收集后由环卫部门统一清运处理</w:t>
      </w:r>
      <w:r>
        <w:rPr>
          <w:rFonts w:hint="default" w:ascii="Times New Roman" w:hAnsi="Times New Roman" w:eastAsia="楷体" w:cs="Times New Roman"/>
          <w:color w:val="auto"/>
          <w:sz w:val="28"/>
          <w:szCs w:val="28"/>
        </w:rPr>
        <w:t>。</w:t>
      </w:r>
    </w:p>
    <w:p>
      <w:pPr>
        <w:spacing w:beforeLines="50" w:line="360" w:lineRule="auto"/>
        <w:ind w:firstLine="280" w:firstLineChars="1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（二）环境管理调查</w:t>
      </w:r>
    </w:p>
    <w:p>
      <w:pPr>
        <w:spacing w:line="360" w:lineRule="auto"/>
        <w:ind w:firstLine="560" w:firstLineChars="200"/>
        <w:rPr>
          <w:rFonts w:hint="default" w:ascii="Times New Roman" w:hAnsi="Times New Roman" w:eastAsia="楷体_GB2312" w:cs="Times New Roman"/>
          <w:color w:val="auto"/>
          <w:sz w:val="28"/>
          <w:szCs w:val="28"/>
        </w:rPr>
      </w:pPr>
      <w:r>
        <w:rPr>
          <w:rFonts w:hint="eastAsia" w:eastAsia="楷体" w:cs="Times New Roman"/>
          <w:color w:val="auto"/>
          <w:sz w:val="28"/>
          <w:szCs w:val="36"/>
          <w:lang w:eastAsia="zh-CN"/>
        </w:rPr>
        <w:t>聊城市顺大饲料有限公司</w:t>
      </w:r>
      <w:r>
        <w:rPr>
          <w:rFonts w:hint="default" w:ascii="Times New Roman" w:hAnsi="Times New Roman" w:eastAsia="楷体_GB2312" w:cs="Times New Roman"/>
          <w:color w:val="auto"/>
          <w:sz w:val="28"/>
          <w:szCs w:val="28"/>
        </w:rPr>
        <w:t>制定了《</w:t>
      </w:r>
      <w:r>
        <w:rPr>
          <w:rFonts w:hint="eastAsia" w:eastAsia="楷体" w:cs="Times New Roman"/>
          <w:color w:val="auto"/>
          <w:sz w:val="28"/>
          <w:szCs w:val="36"/>
          <w:lang w:eastAsia="zh-CN"/>
        </w:rPr>
        <w:t>聊城市顺大饲料有限公司</w:t>
      </w:r>
      <w:r>
        <w:rPr>
          <w:rFonts w:hint="default" w:ascii="Times New Roman" w:hAnsi="Times New Roman" w:eastAsia="楷体_GB2312" w:cs="Times New Roman"/>
          <w:color w:val="auto"/>
          <w:sz w:val="28"/>
          <w:szCs w:val="28"/>
        </w:rPr>
        <w:t>环保管理制度》</w:t>
      </w:r>
      <w:r>
        <w:rPr>
          <w:rFonts w:hint="default" w:ascii="Times New Roman" w:hAnsi="Times New Roman" w:eastAsia="楷体_GB2312" w:cs="Times New Roman"/>
          <w:color w:val="auto"/>
          <w:sz w:val="28"/>
          <w:szCs w:val="28"/>
          <w:lang w:eastAsia="zh-CN"/>
        </w:rPr>
        <w:t>，</w:t>
      </w:r>
      <w:r>
        <w:rPr>
          <w:rFonts w:hint="default" w:ascii="Times New Roman" w:hAnsi="Times New Roman" w:eastAsia="楷体_GB2312" w:cs="Times New Roman"/>
          <w:color w:val="auto"/>
          <w:sz w:val="28"/>
          <w:szCs w:val="28"/>
        </w:rPr>
        <w:t>并设立了相关机构。日常工作由</w:t>
      </w:r>
      <w:r>
        <w:rPr>
          <w:rFonts w:hint="eastAsia" w:ascii="Times New Roman" w:hAnsi="Times New Roman" w:eastAsia="楷体_GB2312" w:cs="Times New Roman"/>
          <w:color w:val="auto"/>
          <w:sz w:val="28"/>
          <w:szCs w:val="28"/>
          <w:lang w:eastAsia="zh-CN"/>
        </w:rPr>
        <w:t>办公室</w:t>
      </w:r>
      <w:r>
        <w:rPr>
          <w:rFonts w:hint="default" w:ascii="Times New Roman" w:hAnsi="Times New Roman" w:eastAsia="楷体_GB2312" w:cs="Times New Roman"/>
          <w:color w:val="auto"/>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五、专家意见：</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在今后企业环保工作中，建议企业落实以下要求。</w:t>
      </w:r>
    </w:p>
    <w:p>
      <w:pPr>
        <w:pStyle w:val="5"/>
        <w:numPr>
          <w:ilvl w:val="0"/>
          <w:numId w:val="4"/>
        </w:numPr>
        <w:ind w:left="560" w:leftChars="0" w:firstLine="0" w:firstLineChars="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需对各产污环节进行排查、改进，解决收尘不足，衔接不严谨等现象；</w:t>
      </w:r>
    </w:p>
    <w:p>
      <w:pPr>
        <w:pStyle w:val="5"/>
        <w:numPr>
          <w:ilvl w:val="0"/>
          <w:numId w:val="0"/>
        </w:numPr>
        <w:ind w:left="560" w:leftChars="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2、车间定期清洁积尘，地坪洒水湿扫、立体吸尘清洁</w:t>
      </w:r>
      <w:bookmarkStart w:id="0" w:name="_GoBack"/>
      <w:bookmarkEnd w:id="0"/>
      <w:r>
        <w:rPr>
          <w:rFonts w:hint="default" w:ascii="Times New Roman" w:hAnsi="Times New Roman" w:eastAsia="楷体_GB2312" w:cs="Times New Roman"/>
          <w:color w:val="auto"/>
          <w:sz w:val="28"/>
          <w:szCs w:val="28"/>
          <w:lang w:val="en-US" w:eastAsia="zh-CN"/>
        </w:rPr>
        <w:t>。</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六</w:t>
      </w:r>
      <w:r>
        <w:rPr>
          <w:rFonts w:hint="default" w:ascii="Times New Roman" w:hAnsi="Times New Roman" w:eastAsia="楷体_GB2312" w:cs="Times New Roman"/>
          <w:color w:val="auto"/>
          <w:sz w:val="28"/>
          <w:szCs w:val="28"/>
        </w:rPr>
        <w:t>、验收结论</w:t>
      </w:r>
    </w:p>
    <w:p>
      <w:pPr>
        <w:spacing w:line="360" w:lineRule="auto"/>
        <w:ind w:firstLine="555"/>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p>
    <w:p>
      <w:pPr>
        <w:spacing w:line="360" w:lineRule="auto"/>
        <w:jc w:val="right"/>
        <w:rPr>
          <w:rFonts w:hint="default" w:ascii="Times New Roman" w:hAnsi="Times New Roman" w:eastAsia="楷体_GB2312" w:cs="Times New Roman"/>
          <w:color w:val="auto"/>
          <w:sz w:val="28"/>
          <w:szCs w:val="28"/>
        </w:rPr>
      </w:pPr>
    </w:p>
    <w:p>
      <w:pPr>
        <w:spacing w:line="360" w:lineRule="auto"/>
        <w:jc w:val="right"/>
        <w:rPr>
          <w:rFonts w:hint="default" w:ascii="Times New Roman" w:hAnsi="Times New Roman" w:eastAsia="楷体_GB2312" w:cs="Times New Roman"/>
          <w:color w:val="auto"/>
          <w:sz w:val="28"/>
          <w:szCs w:val="28"/>
        </w:rPr>
      </w:pPr>
    </w:p>
    <w:p>
      <w:pPr>
        <w:spacing w:line="360" w:lineRule="auto"/>
        <w:jc w:val="right"/>
        <w:rPr>
          <w:rFonts w:hint="default" w:ascii="Times New Roman" w:hAnsi="Times New Roman" w:eastAsia="楷体_GB2312" w:cs="Times New Roman"/>
          <w:color w:val="auto"/>
          <w:sz w:val="28"/>
          <w:szCs w:val="28"/>
        </w:rPr>
      </w:pPr>
    </w:p>
    <w:p>
      <w:pPr>
        <w:spacing w:line="360" w:lineRule="auto"/>
        <w:jc w:val="righ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r>
        <w:rPr>
          <w:rFonts w:hint="eastAsia" w:eastAsia="楷体" w:cs="Times New Roman"/>
          <w:color w:val="auto"/>
          <w:sz w:val="28"/>
          <w:szCs w:val="36"/>
          <w:lang w:eastAsia="zh-CN"/>
        </w:rPr>
        <w:t>聊城市顺大饲料有限公司</w:t>
      </w:r>
      <w:r>
        <w:rPr>
          <w:rFonts w:hint="default" w:ascii="Times New Roman" w:hAnsi="Times New Roman" w:eastAsia="楷体_GB2312" w:cs="Times New Roman"/>
          <w:color w:val="auto"/>
          <w:sz w:val="28"/>
          <w:szCs w:val="28"/>
        </w:rPr>
        <w:t>验收组</w:t>
      </w:r>
    </w:p>
    <w:p>
      <w:pPr>
        <w:spacing w:line="360" w:lineRule="auto"/>
        <w:jc w:val="right"/>
        <w:rPr>
          <w:rFonts w:hint="default" w:ascii="Times New Roman" w:hAnsi="Times New Roman" w:cs="Times New Roman"/>
          <w:color w:val="auto"/>
        </w:rPr>
      </w:pPr>
      <w:r>
        <w:rPr>
          <w:rFonts w:hint="default" w:ascii="Times New Roman" w:hAnsi="Times New Roman" w:eastAsia="楷体_GB2312" w:cs="Times New Roman"/>
          <w:color w:val="auto"/>
          <w:sz w:val="28"/>
          <w:szCs w:val="28"/>
        </w:rPr>
        <w:t xml:space="preserve">                            </w:t>
      </w:r>
      <w:r>
        <w:rPr>
          <w:rFonts w:hint="default" w:ascii="Times New Roman" w:hAnsi="Times New Roman" w:eastAsia="楷体_GB2312" w:cs="Times New Roman"/>
          <w:color w:val="auto"/>
          <w:sz w:val="28"/>
          <w:szCs w:val="28"/>
          <w:highlight w:val="none"/>
        </w:rPr>
        <w:t xml:space="preserve">    201</w:t>
      </w:r>
      <w:r>
        <w:rPr>
          <w:rFonts w:hint="eastAsia" w:eastAsia="楷体_GB2312" w:cs="Times New Roman"/>
          <w:color w:val="auto"/>
          <w:sz w:val="28"/>
          <w:szCs w:val="28"/>
          <w:highlight w:val="none"/>
          <w:lang w:val="en-US" w:eastAsia="zh-CN"/>
        </w:rPr>
        <w:t>9</w:t>
      </w:r>
      <w:r>
        <w:rPr>
          <w:rFonts w:hint="default" w:ascii="Times New Roman" w:hAnsi="Times New Roman" w:eastAsia="楷体_GB2312" w:cs="Times New Roman"/>
          <w:color w:val="auto"/>
          <w:sz w:val="28"/>
          <w:szCs w:val="28"/>
          <w:highlight w:val="none"/>
        </w:rPr>
        <w:t>年</w:t>
      </w:r>
      <w:r>
        <w:rPr>
          <w:rFonts w:hint="eastAsia" w:eastAsia="楷体_GB2312" w:cs="Times New Roman"/>
          <w:color w:val="auto"/>
          <w:sz w:val="28"/>
          <w:szCs w:val="28"/>
          <w:highlight w:val="none"/>
          <w:lang w:val="en-US" w:eastAsia="zh-CN"/>
        </w:rPr>
        <w:t>1</w:t>
      </w:r>
      <w:r>
        <w:rPr>
          <w:rFonts w:hint="default" w:ascii="Times New Roman" w:hAnsi="Times New Roman" w:eastAsia="楷体_GB2312" w:cs="Times New Roman"/>
          <w:color w:val="auto"/>
          <w:sz w:val="28"/>
          <w:szCs w:val="28"/>
          <w:highlight w:val="none"/>
        </w:rPr>
        <w:t>月</w:t>
      </w:r>
      <w:r>
        <w:rPr>
          <w:rFonts w:hint="eastAsia" w:eastAsia="楷体_GB2312" w:cs="Times New Roman"/>
          <w:color w:val="auto"/>
          <w:sz w:val="28"/>
          <w:szCs w:val="28"/>
          <w:highlight w:val="none"/>
          <w:lang w:val="en-US" w:eastAsia="zh-CN"/>
        </w:rPr>
        <w:t>10</w:t>
      </w:r>
      <w:r>
        <w:rPr>
          <w:rFonts w:hint="default" w:ascii="Times New Roman" w:hAnsi="Times New Roman" w:eastAsia="楷体_GB2312" w:cs="Times New Roman"/>
          <w:color w:val="auto"/>
          <w:sz w:val="28"/>
          <w:szCs w:val="28"/>
          <w:highlight w:val="none"/>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C09"/>
    <w:rsid w:val="00FA719E"/>
    <w:rsid w:val="030F5404"/>
    <w:rsid w:val="0AB868A0"/>
    <w:rsid w:val="181F582C"/>
    <w:rsid w:val="18D05E89"/>
    <w:rsid w:val="194536F7"/>
    <w:rsid w:val="1AB228FE"/>
    <w:rsid w:val="1CD81025"/>
    <w:rsid w:val="27420539"/>
    <w:rsid w:val="27EC537A"/>
    <w:rsid w:val="2A2225DC"/>
    <w:rsid w:val="2BAD0301"/>
    <w:rsid w:val="30784963"/>
    <w:rsid w:val="319D2DDF"/>
    <w:rsid w:val="394E218A"/>
    <w:rsid w:val="3AA3253F"/>
    <w:rsid w:val="3CBC00FB"/>
    <w:rsid w:val="440B2C50"/>
    <w:rsid w:val="4CDC616F"/>
    <w:rsid w:val="4F4B3AC9"/>
    <w:rsid w:val="50E10B9E"/>
    <w:rsid w:val="639760D3"/>
    <w:rsid w:val="6AA43573"/>
    <w:rsid w:val="70B71148"/>
    <w:rsid w:val="77930543"/>
    <w:rsid w:val="78F400A0"/>
    <w:rsid w:val="79322C88"/>
    <w:rsid w:val="7C6E1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Times New Roman"/>
      <w:color w:val="000000"/>
      <w:kern w:val="0"/>
      <w:sz w:val="24"/>
      <w:szCs w:val="22"/>
      <w:lang w:val="en-US" w:eastAsia="zh-CN" w:bidi="ar-SA"/>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_正文"/>
    <w:basedOn w:val="1"/>
    <w:qFormat/>
    <w:uiPriority w:val="0"/>
    <w:pPr>
      <w:ind w:firstLine="200" w:firstLineChars="200"/>
      <w:jc w:val="left"/>
    </w:pPr>
    <w:rPr>
      <w:rFonts w:ascii="Calibri" w:hAnsi="Calibri" w:eastAsia="宋体" w:cs="Times New Roman"/>
      <w:sz w:val="28"/>
      <w:szCs w:val="2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不二橙</cp:lastModifiedBy>
  <dcterms:modified xsi:type="dcterms:W3CDTF">2019-01-18T05:01:00Z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