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ind w:left="298" w:leftChars="142"/>
        <w:jc w:val="center"/>
        <w:rPr>
          <w:rFonts w:ascii="楷体_GB2312" w:eastAsia="楷体_GB2312"/>
          <w:b/>
          <w:sz w:val="28"/>
          <w:szCs w:val="28"/>
        </w:rPr>
      </w:pPr>
      <w:r>
        <w:rPr>
          <w:rFonts w:hint="eastAsia" w:ascii="楷体_GB2312" w:eastAsia="楷体_GB2312"/>
          <w:b/>
          <w:sz w:val="28"/>
          <w:szCs w:val="28"/>
          <w:lang w:eastAsia="zh-CN"/>
        </w:rPr>
        <w:t>聊城经济开发区鑫岩钢管加工厂年产1500吨精密钢管项目</w:t>
      </w:r>
      <w:r>
        <w:rPr>
          <w:rFonts w:hint="eastAsia" w:ascii="楷体_GB2312" w:eastAsia="楷体_GB2312"/>
          <w:b/>
          <w:sz w:val="28"/>
          <w:szCs w:val="28"/>
        </w:rPr>
        <w:t xml:space="preserve"> </w:t>
      </w:r>
    </w:p>
    <w:p>
      <w:pPr>
        <w:tabs>
          <w:tab w:val="left" w:pos="360"/>
        </w:tabs>
        <w:ind w:left="298" w:leftChars="142"/>
        <w:jc w:val="center"/>
        <w:rPr>
          <w:rFonts w:ascii="楷体_GB2312" w:eastAsia="楷体_GB2312"/>
          <w:b/>
          <w:sz w:val="30"/>
          <w:szCs w:val="30"/>
        </w:rPr>
      </w:pPr>
      <w:r>
        <w:rPr>
          <w:rFonts w:hint="eastAsia" w:ascii="楷体_GB2312" w:eastAsia="楷体_GB2312"/>
          <w:b/>
          <w:sz w:val="28"/>
          <w:szCs w:val="28"/>
        </w:rPr>
        <w:t>竣工环境保护验收现场检查及验收工作组验收意见</w:t>
      </w:r>
    </w:p>
    <w:p>
      <w:pPr>
        <w:tabs>
          <w:tab w:val="left" w:pos="360"/>
        </w:tabs>
        <w:spacing w:line="360" w:lineRule="auto"/>
        <w:ind w:left="298" w:leftChars="142"/>
        <w:jc w:val="left"/>
        <w:rPr>
          <w:rFonts w:ascii="楷体" w:hAnsi="楷体" w:eastAsia="楷体" w:cs="楷体"/>
          <w:sz w:val="28"/>
          <w:szCs w:val="28"/>
        </w:rPr>
      </w:pPr>
      <w:r>
        <w:rPr>
          <w:rFonts w:ascii="楷体_GB2312" w:hAnsi="宋体" w:eastAsia="楷体_GB2312"/>
          <w:sz w:val="28"/>
          <w:szCs w:val="28"/>
        </w:rPr>
        <w:t xml:space="preserve">  </w:t>
      </w:r>
      <w:r>
        <w:rPr>
          <w:rFonts w:hint="eastAsia" w:ascii="楷体" w:hAnsi="楷体" w:eastAsia="楷体" w:cs="楷体"/>
          <w:sz w:val="28"/>
          <w:szCs w:val="28"/>
        </w:rPr>
        <w:t xml:space="preserve">   2018年</w:t>
      </w:r>
      <w:r>
        <w:rPr>
          <w:rFonts w:hint="eastAsia" w:ascii="楷体" w:hAnsi="楷体" w:eastAsia="楷体" w:cs="楷体"/>
          <w:sz w:val="28"/>
          <w:szCs w:val="28"/>
          <w:lang w:val="en-US" w:eastAsia="zh-CN"/>
        </w:rPr>
        <w:t>8</w:t>
      </w:r>
      <w:r>
        <w:rPr>
          <w:rFonts w:hint="eastAsia" w:ascii="楷体" w:hAnsi="楷体" w:eastAsia="楷体" w:cs="楷体"/>
          <w:sz w:val="28"/>
          <w:szCs w:val="28"/>
        </w:rPr>
        <w:t>月</w:t>
      </w:r>
      <w:r>
        <w:rPr>
          <w:rFonts w:hint="eastAsia" w:ascii="楷体" w:hAnsi="楷体" w:eastAsia="楷体" w:cs="楷体"/>
          <w:sz w:val="28"/>
          <w:szCs w:val="28"/>
          <w:lang w:val="en-US" w:eastAsia="zh-CN"/>
        </w:rPr>
        <w:t>11</w:t>
      </w:r>
      <w:r>
        <w:rPr>
          <w:rFonts w:hint="eastAsia" w:ascii="楷体" w:hAnsi="楷体" w:eastAsia="楷体" w:cs="楷体"/>
          <w:sz w:val="28"/>
          <w:szCs w:val="28"/>
        </w:rPr>
        <w:t>日，</w:t>
      </w:r>
      <w:r>
        <w:rPr>
          <w:rFonts w:hint="eastAsia" w:ascii="楷体" w:hAnsi="楷体" w:eastAsia="楷体" w:cs="楷体"/>
          <w:sz w:val="28"/>
          <w:szCs w:val="28"/>
          <w:lang w:eastAsia="zh-CN"/>
        </w:rPr>
        <w:t>聊城经济开发区鑫岩钢管加工厂</w:t>
      </w:r>
      <w:r>
        <w:rPr>
          <w:rFonts w:hint="eastAsia" w:ascii="楷体" w:hAnsi="楷体" w:eastAsia="楷体" w:cs="楷体"/>
          <w:sz w:val="28"/>
          <w:szCs w:val="28"/>
        </w:rPr>
        <w:t>组织召开公司</w:t>
      </w:r>
      <w:r>
        <w:rPr>
          <w:rFonts w:hint="eastAsia" w:ascii="楷体" w:hAnsi="楷体" w:eastAsia="楷体" w:cs="楷体"/>
          <w:sz w:val="28"/>
          <w:szCs w:val="28"/>
          <w:lang w:eastAsia="zh-CN"/>
        </w:rPr>
        <w:t>年产1500吨精密钢管项目</w:t>
      </w:r>
      <w:r>
        <w:rPr>
          <w:rFonts w:hint="eastAsia" w:ascii="楷体" w:hAnsi="楷体" w:eastAsia="楷体" w:cs="楷体"/>
          <w:sz w:val="28"/>
          <w:szCs w:val="28"/>
        </w:rPr>
        <w:t>竣工环境保护验收现场检查及验收会。验收工作组由工程建设单位（</w:t>
      </w:r>
      <w:r>
        <w:rPr>
          <w:rFonts w:hint="eastAsia" w:ascii="楷体" w:hAnsi="楷体" w:eastAsia="楷体" w:cs="楷体"/>
          <w:sz w:val="28"/>
          <w:szCs w:val="28"/>
          <w:lang w:eastAsia="zh-CN"/>
        </w:rPr>
        <w:t>聊城经济开发区鑫岩钢管加工厂</w:t>
      </w:r>
      <w:r>
        <w:rPr>
          <w:rFonts w:hint="eastAsia" w:ascii="楷体" w:hAnsi="楷体" w:eastAsia="楷体" w:cs="楷体"/>
          <w:sz w:val="28"/>
          <w:szCs w:val="28"/>
        </w:rPr>
        <w:t>）、监测单位（</w:t>
      </w:r>
      <w:r>
        <w:rPr>
          <w:rFonts w:hint="eastAsia" w:ascii="楷体" w:hAnsi="楷体" w:eastAsia="楷体" w:cs="楷体"/>
          <w:sz w:val="28"/>
          <w:szCs w:val="28"/>
          <w:lang w:eastAsia="zh-CN"/>
        </w:rPr>
        <w:t>山东聊和环保科技有限公司</w:t>
      </w:r>
      <w:r>
        <w:rPr>
          <w:rFonts w:hint="eastAsia" w:ascii="楷体" w:hAnsi="楷体" w:eastAsia="楷体" w:cs="楷体"/>
          <w:sz w:val="28"/>
          <w:szCs w:val="28"/>
        </w:rPr>
        <w:t>）并特邀</w:t>
      </w:r>
      <w:r>
        <w:rPr>
          <w:rFonts w:hint="eastAsia" w:ascii="楷体" w:hAnsi="楷体" w:eastAsia="楷体" w:cs="楷体"/>
          <w:sz w:val="28"/>
          <w:szCs w:val="28"/>
          <w:lang w:val="en-US" w:eastAsia="zh-CN"/>
        </w:rPr>
        <w:t>2</w:t>
      </w:r>
      <w:r>
        <w:rPr>
          <w:rFonts w:hint="eastAsia" w:ascii="楷体" w:hAnsi="楷体" w:eastAsia="楷体" w:cs="楷体"/>
          <w:sz w:val="28"/>
          <w:szCs w:val="28"/>
        </w:rPr>
        <w:t>名技术专家（名单附后）组成。</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一、工程建设基本情况</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（一）建设地点、规模、主要建设内容</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项目建设地点位于</w:t>
      </w:r>
      <w:r>
        <w:rPr>
          <w:rFonts w:hint="eastAsia" w:ascii="楷体" w:hAnsi="楷体" w:eastAsia="楷体" w:cs="楷体"/>
          <w:sz w:val="28"/>
          <w:szCs w:val="28"/>
          <w:lang w:eastAsia="zh-CN"/>
        </w:rPr>
        <w:t>聊城市开发区蒋官屯办事处小孟营村。</w:t>
      </w:r>
      <w:r>
        <w:rPr>
          <w:rFonts w:hint="eastAsia" w:ascii="楷体" w:hAnsi="楷体" w:eastAsia="楷体" w:cs="楷体"/>
          <w:sz w:val="28"/>
          <w:szCs w:val="28"/>
        </w:rPr>
        <w:t>主要为</w:t>
      </w:r>
      <w:r>
        <w:rPr>
          <w:rFonts w:hint="eastAsia" w:ascii="楷体" w:hAnsi="楷体" w:eastAsia="楷体" w:cs="楷体"/>
          <w:sz w:val="28"/>
          <w:szCs w:val="28"/>
          <w:lang w:eastAsia="zh-CN"/>
        </w:rPr>
        <w:t>年产1500吨精密钢管项目</w:t>
      </w:r>
      <w:r>
        <w:rPr>
          <w:rFonts w:hint="eastAsia" w:ascii="楷体" w:hAnsi="楷体" w:eastAsia="楷体" w:cs="楷体"/>
          <w:sz w:val="28"/>
          <w:szCs w:val="28"/>
        </w:rPr>
        <w:t>，总投资</w:t>
      </w:r>
      <w:r>
        <w:rPr>
          <w:rFonts w:hint="eastAsia" w:ascii="楷体" w:hAnsi="楷体" w:eastAsia="楷体" w:cs="楷体"/>
          <w:sz w:val="28"/>
          <w:szCs w:val="28"/>
          <w:lang w:val="en-US" w:eastAsia="zh-CN"/>
        </w:rPr>
        <w:t>30</w:t>
      </w:r>
      <w:r>
        <w:rPr>
          <w:rFonts w:hint="eastAsia" w:ascii="楷体" w:hAnsi="楷体" w:eastAsia="楷体" w:cs="楷体"/>
          <w:sz w:val="28"/>
          <w:szCs w:val="28"/>
        </w:rPr>
        <w:t>万元，占地面积</w:t>
      </w:r>
      <w:r>
        <w:rPr>
          <w:rFonts w:hint="eastAsia" w:ascii="楷体" w:hAnsi="楷体" w:eastAsia="楷体" w:cs="楷体"/>
          <w:sz w:val="28"/>
          <w:szCs w:val="28"/>
          <w:lang w:val="en-US" w:eastAsia="zh-CN"/>
        </w:rPr>
        <w:t>300</w:t>
      </w:r>
      <w:r>
        <w:rPr>
          <w:rFonts w:hint="eastAsia" w:ascii="楷体" w:hAnsi="楷体" w:eastAsia="楷体" w:cs="楷体"/>
          <w:sz w:val="28"/>
          <w:szCs w:val="28"/>
        </w:rPr>
        <w:t>m</w:t>
      </w:r>
      <w:r>
        <w:rPr>
          <w:rFonts w:hint="eastAsia" w:ascii="楷体" w:hAnsi="楷体" w:eastAsia="楷体" w:cs="楷体"/>
          <w:sz w:val="28"/>
          <w:szCs w:val="28"/>
          <w:vertAlign w:val="superscript"/>
        </w:rPr>
        <w:t>2</w:t>
      </w:r>
      <w:r>
        <w:rPr>
          <w:rFonts w:hint="eastAsia" w:ascii="楷体" w:hAnsi="楷体" w:eastAsia="楷体" w:cs="楷体"/>
          <w:sz w:val="28"/>
          <w:szCs w:val="28"/>
        </w:rPr>
        <w:t>，购置</w:t>
      </w:r>
      <w:r>
        <w:rPr>
          <w:rFonts w:hint="eastAsia" w:ascii="楷体" w:hAnsi="楷体" w:eastAsia="楷体" w:cs="楷体"/>
          <w:sz w:val="28"/>
          <w:szCs w:val="28"/>
          <w:lang w:eastAsia="zh-CN"/>
        </w:rPr>
        <w:t>精轧机</w:t>
      </w:r>
      <w:r>
        <w:rPr>
          <w:rFonts w:hint="eastAsia" w:ascii="楷体" w:hAnsi="楷体" w:eastAsia="楷体" w:cs="楷体"/>
          <w:sz w:val="28"/>
          <w:szCs w:val="28"/>
        </w:rPr>
        <w:t>等加工设备。</w:t>
      </w:r>
    </w:p>
    <w:p>
      <w:pPr>
        <w:tabs>
          <w:tab w:val="left" w:pos="360"/>
        </w:tabs>
        <w:spacing w:line="360" w:lineRule="auto"/>
        <w:ind w:firstLine="840" w:firstLineChars="300"/>
        <w:jc w:val="left"/>
        <w:rPr>
          <w:rFonts w:ascii="楷体" w:hAnsi="楷体" w:eastAsia="楷体" w:cs="楷体"/>
          <w:sz w:val="28"/>
          <w:szCs w:val="28"/>
        </w:rPr>
      </w:pPr>
      <w:r>
        <w:rPr>
          <w:rFonts w:hint="eastAsia" w:ascii="楷体" w:hAnsi="楷体" w:eastAsia="楷体" w:cs="楷体"/>
          <w:sz w:val="28"/>
          <w:szCs w:val="28"/>
        </w:rPr>
        <w:t>（二）环保审批情况</w:t>
      </w:r>
    </w:p>
    <w:p>
      <w:pPr>
        <w:tabs>
          <w:tab w:val="left" w:pos="360"/>
        </w:tabs>
        <w:spacing w:line="360" w:lineRule="auto"/>
        <w:ind w:left="298" w:leftChars="142"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rPr>
        <w:t>201</w:t>
      </w:r>
      <w:r>
        <w:rPr>
          <w:rFonts w:hint="eastAsia" w:ascii="楷体" w:hAnsi="楷体" w:eastAsia="楷体" w:cs="楷体"/>
          <w:sz w:val="28"/>
          <w:szCs w:val="28"/>
          <w:lang w:val="en-US" w:eastAsia="zh-CN"/>
        </w:rPr>
        <w:t>7</w:t>
      </w:r>
      <w:r>
        <w:rPr>
          <w:rFonts w:hint="eastAsia" w:ascii="楷体" w:hAnsi="楷体" w:eastAsia="楷体" w:cs="楷体"/>
          <w:sz w:val="28"/>
          <w:szCs w:val="28"/>
        </w:rPr>
        <w:t>年</w:t>
      </w:r>
      <w:r>
        <w:rPr>
          <w:rFonts w:hint="eastAsia" w:ascii="楷体" w:hAnsi="楷体" w:eastAsia="楷体" w:cs="楷体"/>
          <w:sz w:val="28"/>
          <w:szCs w:val="28"/>
          <w:lang w:val="en-US" w:eastAsia="zh-CN"/>
        </w:rPr>
        <w:t>8</w:t>
      </w:r>
      <w:r>
        <w:rPr>
          <w:rFonts w:hint="eastAsia" w:ascii="楷体" w:hAnsi="楷体" w:eastAsia="楷体" w:cs="楷体"/>
          <w:sz w:val="28"/>
          <w:szCs w:val="28"/>
        </w:rPr>
        <w:t>月</w:t>
      </w:r>
      <w:r>
        <w:rPr>
          <w:rFonts w:hint="eastAsia" w:ascii="楷体" w:hAnsi="楷体" w:eastAsia="楷体" w:cs="楷体"/>
          <w:sz w:val="28"/>
          <w:szCs w:val="28"/>
          <w:lang w:eastAsia="zh-CN"/>
        </w:rPr>
        <w:t>聊城经济开发区鑫岩钢管加工厂</w:t>
      </w:r>
      <w:r>
        <w:rPr>
          <w:rFonts w:hint="eastAsia" w:ascii="楷体" w:hAnsi="楷体" w:eastAsia="楷体" w:cs="楷体"/>
          <w:sz w:val="28"/>
          <w:szCs w:val="28"/>
        </w:rPr>
        <w:t>委托</w:t>
      </w:r>
      <w:r>
        <w:rPr>
          <w:rFonts w:hint="eastAsia" w:ascii="楷体" w:hAnsi="楷体" w:eastAsia="楷体" w:cs="楷体"/>
          <w:sz w:val="28"/>
          <w:szCs w:val="28"/>
          <w:lang w:eastAsia="zh-CN"/>
        </w:rPr>
        <w:t>聊城大学</w:t>
      </w:r>
      <w:r>
        <w:rPr>
          <w:rFonts w:hint="eastAsia" w:ascii="楷体" w:hAnsi="楷体" w:eastAsia="楷体" w:cs="楷体"/>
          <w:sz w:val="28"/>
          <w:szCs w:val="28"/>
        </w:rPr>
        <w:t>编制了《</w:t>
      </w:r>
      <w:r>
        <w:rPr>
          <w:rFonts w:hint="eastAsia" w:ascii="楷体" w:hAnsi="楷体" w:eastAsia="楷体" w:cs="楷体"/>
          <w:sz w:val="28"/>
          <w:szCs w:val="28"/>
          <w:lang w:eastAsia="zh-CN"/>
        </w:rPr>
        <w:t>聊城经济开发区鑫岩钢管加工厂年产1500吨精密钢管项目</w:t>
      </w:r>
      <w:r>
        <w:rPr>
          <w:rFonts w:hint="eastAsia" w:ascii="楷体" w:hAnsi="楷体" w:eastAsia="楷体" w:cs="楷体"/>
          <w:sz w:val="28"/>
          <w:szCs w:val="28"/>
        </w:rPr>
        <w:t>环境影响报告表》，201</w:t>
      </w:r>
      <w:r>
        <w:rPr>
          <w:rFonts w:hint="eastAsia" w:ascii="楷体" w:hAnsi="楷体" w:eastAsia="楷体" w:cs="楷体"/>
          <w:sz w:val="28"/>
          <w:szCs w:val="28"/>
          <w:lang w:val="en-US" w:eastAsia="zh-CN"/>
        </w:rPr>
        <w:t>7</w:t>
      </w:r>
      <w:r>
        <w:rPr>
          <w:rFonts w:hint="eastAsia" w:ascii="楷体" w:hAnsi="楷体" w:eastAsia="楷体" w:cs="楷体"/>
          <w:sz w:val="28"/>
          <w:szCs w:val="28"/>
        </w:rPr>
        <w:t>年</w:t>
      </w:r>
      <w:r>
        <w:rPr>
          <w:rFonts w:hint="eastAsia" w:ascii="楷体" w:hAnsi="楷体" w:eastAsia="楷体" w:cs="楷体"/>
          <w:sz w:val="28"/>
          <w:szCs w:val="28"/>
          <w:lang w:val="en-US" w:eastAsia="zh-CN"/>
        </w:rPr>
        <w:t>9</w:t>
      </w:r>
      <w:r>
        <w:rPr>
          <w:rFonts w:hint="eastAsia" w:ascii="楷体" w:hAnsi="楷体" w:eastAsia="楷体" w:cs="楷体"/>
          <w:sz w:val="28"/>
          <w:szCs w:val="28"/>
        </w:rPr>
        <w:t>月</w:t>
      </w:r>
      <w:r>
        <w:rPr>
          <w:rFonts w:hint="eastAsia" w:ascii="楷体" w:hAnsi="楷体" w:eastAsia="楷体" w:cs="楷体"/>
          <w:sz w:val="28"/>
          <w:szCs w:val="28"/>
          <w:lang w:val="en-US" w:eastAsia="zh-CN"/>
        </w:rPr>
        <w:t>29</w:t>
      </w:r>
      <w:r>
        <w:rPr>
          <w:rFonts w:hint="eastAsia" w:ascii="楷体" w:hAnsi="楷体" w:eastAsia="楷体" w:cs="楷体"/>
          <w:sz w:val="28"/>
          <w:szCs w:val="28"/>
        </w:rPr>
        <w:t>日</w:t>
      </w:r>
      <w:r>
        <w:rPr>
          <w:rFonts w:hint="eastAsia" w:ascii="楷体" w:hAnsi="楷体" w:eastAsia="楷体" w:cs="楷体"/>
          <w:sz w:val="28"/>
          <w:szCs w:val="28"/>
          <w:lang w:eastAsia="zh-CN"/>
        </w:rPr>
        <w:t>聊城市环境保护局经济技术开发区分局</w:t>
      </w:r>
      <w:r>
        <w:rPr>
          <w:rFonts w:hint="eastAsia" w:ascii="楷体" w:hAnsi="楷体" w:eastAsia="楷体" w:cs="楷体"/>
          <w:sz w:val="28"/>
          <w:szCs w:val="28"/>
        </w:rPr>
        <w:t>以</w:t>
      </w:r>
      <w:r>
        <w:rPr>
          <w:rFonts w:hint="eastAsia" w:ascii="楷体" w:hAnsi="楷体" w:eastAsia="楷体" w:cs="楷体"/>
          <w:sz w:val="28"/>
          <w:szCs w:val="28"/>
          <w:lang w:eastAsia="zh-CN"/>
        </w:rPr>
        <w:t>聊开环报告表[2017]729号</w:t>
      </w:r>
      <w:r>
        <w:rPr>
          <w:rFonts w:hint="eastAsia" w:ascii="楷体" w:hAnsi="楷体" w:eastAsia="楷体" w:cs="楷体"/>
          <w:sz w:val="28"/>
          <w:szCs w:val="28"/>
        </w:rPr>
        <w:t>对其进行了审批。2018年</w:t>
      </w:r>
      <w:r>
        <w:rPr>
          <w:rFonts w:hint="eastAsia" w:ascii="楷体" w:hAnsi="楷体" w:eastAsia="楷体" w:cs="楷体"/>
          <w:sz w:val="28"/>
          <w:szCs w:val="28"/>
          <w:lang w:val="en-US" w:eastAsia="zh-CN"/>
        </w:rPr>
        <w:t>7</w:t>
      </w:r>
      <w:r>
        <w:rPr>
          <w:rFonts w:hint="eastAsia" w:ascii="楷体" w:hAnsi="楷体" w:eastAsia="楷体" w:cs="楷体"/>
          <w:sz w:val="28"/>
          <w:szCs w:val="28"/>
        </w:rPr>
        <w:t>月份公司委托</w:t>
      </w:r>
      <w:r>
        <w:rPr>
          <w:rFonts w:hint="eastAsia" w:ascii="楷体" w:hAnsi="楷体" w:eastAsia="楷体" w:cs="楷体"/>
          <w:sz w:val="28"/>
          <w:szCs w:val="28"/>
          <w:lang w:eastAsia="zh-CN"/>
        </w:rPr>
        <w:t>山东聊和环保科技有限公司</w:t>
      </w:r>
      <w:r>
        <w:rPr>
          <w:rFonts w:hint="eastAsia" w:ascii="楷体" w:hAnsi="楷体" w:eastAsia="楷体" w:cs="楷体"/>
          <w:sz w:val="28"/>
          <w:szCs w:val="28"/>
        </w:rPr>
        <w:t>进行该项目的环保验收监测工作，接受委托后</w:t>
      </w:r>
      <w:r>
        <w:rPr>
          <w:rFonts w:hint="eastAsia" w:ascii="楷体" w:hAnsi="楷体" w:eastAsia="楷体" w:cs="楷体"/>
          <w:sz w:val="28"/>
          <w:szCs w:val="28"/>
          <w:lang w:eastAsia="zh-CN"/>
        </w:rPr>
        <w:t>山东聊和环保科技有限公司</w:t>
      </w:r>
      <w:r>
        <w:rPr>
          <w:rFonts w:hint="eastAsia" w:ascii="楷体" w:hAnsi="楷体" w:eastAsia="楷体" w:cs="楷体"/>
          <w:sz w:val="28"/>
          <w:szCs w:val="28"/>
        </w:rPr>
        <w:t>组织有关技术人员进行现场踏勘，依据监测技术规范制定了环保验收监测方案，并于2018年</w:t>
      </w:r>
      <w:r>
        <w:rPr>
          <w:rFonts w:hint="eastAsia" w:ascii="楷体" w:hAnsi="楷体" w:eastAsia="楷体" w:cs="楷体"/>
          <w:sz w:val="28"/>
          <w:szCs w:val="28"/>
          <w:lang w:val="en-US" w:eastAsia="zh-CN"/>
        </w:rPr>
        <w:t>8</w:t>
      </w:r>
      <w:r>
        <w:rPr>
          <w:rFonts w:hint="eastAsia" w:ascii="楷体" w:hAnsi="楷体" w:eastAsia="楷体" w:cs="楷体"/>
          <w:sz w:val="28"/>
          <w:szCs w:val="28"/>
        </w:rPr>
        <w:t>月</w:t>
      </w:r>
      <w:r>
        <w:rPr>
          <w:rFonts w:hint="eastAsia" w:ascii="楷体" w:hAnsi="楷体" w:eastAsia="楷体" w:cs="楷体"/>
          <w:sz w:val="28"/>
          <w:szCs w:val="28"/>
          <w:lang w:val="en-US" w:eastAsia="zh-CN"/>
        </w:rPr>
        <w:t>1</w:t>
      </w:r>
      <w:r>
        <w:rPr>
          <w:rFonts w:hint="eastAsia" w:ascii="楷体" w:hAnsi="楷体" w:eastAsia="楷体" w:cs="楷体"/>
          <w:sz w:val="28"/>
          <w:szCs w:val="28"/>
        </w:rPr>
        <w:t>日-</w:t>
      </w:r>
      <w:r>
        <w:rPr>
          <w:rFonts w:hint="eastAsia" w:ascii="楷体" w:hAnsi="楷体" w:eastAsia="楷体" w:cs="楷体"/>
          <w:sz w:val="28"/>
          <w:szCs w:val="28"/>
          <w:lang w:val="en-US" w:eastAsia="zh-CN"/>
        </w:rPr>
        <w:t>2</w:t>
      </w:r>
      <w:r>
        <w:rPr>
          <w:rFonts w:hint="eastAsia" w:ascii="楷体" w:hAnsi="楷体" w:eastAsia="楷体" w:cs="楷体"/>
          <w:sz w:val="28"/>
          <w:szCs w:val="28"/>
        </w:rPr>
        <w:t>日对厂区有关污染源进行了监测，根据验收监测结果和现场检查情况编制了本项目验收监测报告。</w:t>
      </w:r>
    </w:p>
    <w:p>
      <w:pPr>
        <w:tabs>
          <w:tab w:val="left" w:pos="360"/>
        </w:tabs>
        <w:spacing w:line="360" w:lineRule="auto"/>
        <w:ind w:left="298" w:leftChars="142"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（三）投资情况</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项目实际总投资</w:t>
      </w:r>
      <w:r>
        <w:rPr>
          <w:rFonts w:hint="eastAsia" w:ascii="楷体" w:hAnsi="楷体" w:eastAsia="楷体" w:cs="楷体"/>
          <w:sz w:val="28"/>
          <w:szCs w:val="28"/>
          <w:lang w:val="en-US" w:eastAsia="zh-CN"/>
        </w:rPr>
        <w:t>30</w:t>
      </w:r>
      <w:r>
        <w:rPr>
          <w:rFonts w:hint="eastAsia" w:ascii="楷体" w:hAnsi="楷体" w:eastAsia="楷体" w:cs="楷体"/>
          <w:sz w:val="28"/>
          <w:szCs w:val="28"/>
        </w:rPr>
        <w:t>万元，其中环保投资</w:t>
      </w:r>
      <w:r>
        <w:rPr>
          <w:rFonts w:hint="eastAsia" w:ascii="楷体" w:hAnsi="楷体" w:eastAsia="楷体" w:cs="楷体"/>
          <w:sz w:val="28"/>
          <w:szCs w:val="28"/>
          <w:lang w:val="en-US" w:eastAsia="zh-CN"/>
        </w:rPr>
        <w:t>7</w:t>
      </w:r>
      <w:r>
        <w:rPr>
          <w:rFonts w:hint="eastAsia" w:ascii="楷体" w:hAnsi="楷体" w:eastAsia="楷体" w:cs="楷体"/>
          <w:sz w:val="28"/>
          <w:szCs w:val="28"/>
        </w:rPr>
        <w:t>万元。占总投资</w:t>
      </w:r>
      <w:r>
        <w:rPr>
          <w:rFonts w:hint="eastAsia" w:ascii="楷体" w:hAnsi="楷体" w:eastAsia="楷体" w:cs="楷体"/>
          <w:sz w:val="28"/>
          <w:szCs w:val="28"/>
          <w:lang w:val="en-US" w:eastAsia="zh-CN"/>
        </w:rPr>
        <w:t>23</w:t>
      </w:r>
      <w:r>
        <w:rPr>
          <w:rFonts w:hint="eastAsia" w:ascii="楷体" w:hAnsi="楷体" w:eastAsia="楷体" w:cs="楷体"/>
          <w:sz w:val="28"/>
          <w:szCs w:val="28"/>
        </w:rPr>
        <w:t>％。</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（四）验收范围</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本次验收的范围为</w:t>
      </w:r>
      <w:r>
        <w:rPr>
          <w:rFonts w:hint="eastAsia" w:ascii="楷体" w:hAnsi="楷体" w:eastAsia="楷体" w:cs="楷体"/>
          <w:sz w:val="28"/>
          <w:szCs w:val="28"/>
          <w:lang w:eastAsia="zh-CN"/>
        </w:rPr>
        <w:t>年产1500吨精密钢管项目</w:t>
      </w:r>
      <w:r>
        <w:rPr>
          <w:rFonts w:hint="eastAsia" w:ascii="楷体" w:hAnsi="楷体" w:eastAsia="楷体" w:cs="楷体"/>
          <w:sz w:val="28"/>
          <w:szCs w:val="28"/>
        </w:rPr>
        <w:t>及其配套环保设施。</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二、工程变更情况</w:t>
      </w:r>
    </w:p>
    <w:p>
      <w:pPr>
        <w:spacing w:line="360" w:lineRule="auto"/>
        <w:ind w:firstLine="840" w:firstLineChars="300"/>
        <w:jc w:val="left"/>
        <w:rPr>
          <w:rFonts w:ascii="楷体" w:hAnsi="楷体" w:eastAsia="楷体" w:cs="楷体"/>
          <w:sz w:val="28"/>
          <w:szCs w:val="28"/>
        </w:rPr>
      </w:pPr>
      <w:r>
        <w:rPr>
          <w:rFonts w:hint="eastAsia" w:ascii="楷体" w:hAnsi="楷体" w:eastAsia="楷体" w:cs="楷体"/>
          <w:sz w:val="28"/>
          <w:szCs w:val="28"/>
        </w:rPr>
        <w:t>经现场验收核查，本项目较环评及环评批复基本没有变化，未发生重大变动。</w:t>
      </w:r>
    </w:p>
    <w:p>
      <w:pPr>
        <w:pStyle w:val="12"/>
        <w:numPr>
          <w:ilvl w:val="0"/>
          <w:numId w:val="1"/>
        </w:numPr>
        <w:spacing w:line="360" w:lineRule="auto"/>
        <w:ind w:firstLineChars="0"/>
        <w:jc w:val="left"/>
        <w:rPr>
          <w:rFonts w:ascii="楷体" w:hAnsi="楷体" w:eastAsia="楷体" w:cs="楷体"/>
          <w:sz w:val="28"/>
          <w:szCs w:val="28"/>
        </w:rPr>
      </w:pPr>
      <w:r>
        <w:rPr>
          <w:rFonts w:hint="eastAsia" w:ascii="楷体" w:hAnsi="楷体" w:eastAsia="楷体" w:cs="楷体"/>
          <w:sz w:val="28"/>
          <w:szCs w:val="28"/>
        </w:rPr>
        <w:t>环境保护设施落实情况</w:t>
      </w:r>
    </w:p>
    <w:p>
      <w:pPr>
        <w:pStyle w:val="12"/>
        <w:spacing w:beforeLines="50" w:line="360" w:lineRule="auto"/>
        <w:ind w:left="141" w:leftChars="67" w:firstLine="280" w:firstLineChars="100"/>
        <w:rPr>
          <w:rFonts w:ascii="楷体" w:hAnsi="楷体" w:eastAsia="楷体" w:cs="楷体"/>
          <w:sz w:val="28"/>
          <w:szCs w:val="28"/>
        </w:rPr>
      </w:pPr>
      <w:r>
        <w:rPr>
          <w:rFonts w:hint="eastAsia" w:ascii="楷体" w:hAnsi="楷体" w:eastAsia="楷体" w:cs="楷体"/>
          <w:sz w:val="28"/>
          <w:szCs w:val="28"/>
        </w:rPr>
        <w:t>（一）废水污染源及其治理措施</w:t>
      </w:r>
    </w:p>
    <w:p>
      <w:pPr>
        <w:widowControl/>
        <w:spacing w:line="360" w:lineRule="auto"/>
        <w:ind w:firstLine="420" w:firstLineChars="15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本项目</w:t>
      </w:r>
      <w:r>
        <w:rPr>
          <w:rFonts w:hint="default" w:ascii="楷体" w:hAnsi="楷体" w:eastAsia="楷体" w:cs="楷体"/>
          <w:sz w:val="28"/>
          <w:szCs w:val="28"/>
          <w:lang w:val="en-US" w:eastAsia="zh-CN"/>
        </w:rPr>
        <w:t>无生产废水</w:t>
      </w:r>
      <w:r>
        <w:rPr>
          <w:rFonts w:hint="eastAsia" w:ascii="楷体" w:hAnsi="楷体" w:eastAsia="楷体" w:cs="楷体"/>
          <w:sz w:val="28"/>
          <w:szCs w:val="28"/>
          <w:lang w:val="en-US" w:eastAsia="zh-CN"/>
        </w:rPr>
        <w:t>；废水主要为生活污水。生活污水</w:t>
      </w:r>
      <w:r>
        <w:rPr>
          <w:rFonts w:hint="default" w:ascii="楷体" w:hAnsi="楷体" w:eastAsia="楷体" w:cs="楷体"/>
          <w:sz w:val="28"/>
          <w:szCs w:val="28"/>
          <w:lang w:val="en-US" w:eastAsia="zh-CN"/>
        </w:rPr>
        <w:t>经</w:t>
      </w:r>
      <w:r>
        <w:rPr>
          <w:rFonts w:hint="eastAsia" w:ascii="楷体" w:hAnsi="楷体" w:eastAsia="楷体" w:cs="楷体"/>
          <w:sz w:val="28"/>
          <w:szCs w:val="28"/>
          <w:lang w:val="en-US" w:eastAsia="zh-CN"/>
        </w:rPr>
        <w:t>旱厕收集后</w:t>
      </w:r>
      <w:r>
        <w:rPr>
          <w:rFonts w:hint="default" w:ascii="楷体" w:hAnsi="楷体" w:eastAsia="楷体" w:cs="楷体"/>
          <w:sz w:val="28"/>
          <w:szCs w:val="28"/>
          <w:lang w:val="en-US" w:eastAsia="zh-CN"/>
        </w:rPr>
        <w:t>定期清掏，</w:t>
      </w:r>
      <w:r>
        <w:rPr>
          <w:rFonts w:hint="eastAsia" w:ascii="楷体" w:hAnsi="楷体" w:eastAsia="楷体" w:cs="楷体"/>
          <w:sz w:val="28"/>
          <w:szCs w:val="28"/>
          <w:lang w:val="en-US" w:eastAsia="zh-CN"/>
        </w:rPr>
        <w:t>不外排</w:t>
      </w:r>
      <w:r>
        <w:rPr>
          <w:rFonts w:hint="default" w:ascii="楷体" w:hAnsi="楷体" w:eastAsia="楷体" w:cs="楷体"/>
          <w:sz w:val="28"/>
          <w:szCs w:val="28"/>
          <w:lang w:val="en-US" w:eastAsia="zh-CN"/>
        </w:rPr>
        <w:t>。</w:t>
      </w:r>
    </w:p>
    <w:p>
      <w:pPr>
        <w:widowControl/>
        <w:spacing w:line="360" w:lineRule="auto"/>
        <w:ind w:firstLine="420" w:firstLineChars="150"/>
        <w:jc w:val="left"/>
        <w:rPr>
          <w:rFonts w:hint="eastAsia" w:ascii="楷体" w:hAnsi="楷体" w:eastAsia="楷体" w:cs="楷体"/>
          <w:sz w:val="28"/>
          <w:szCs w:val="28"/>
        </w:rPr>
      </w:pPr>
      <w:r>
        <w:rPr>
          <w:rFonts w:hint="eastAsia" w:ascii="楷体" w:hAnsi="楷体" w:eastAsia="楷体" w:cs="楷体"/>
          <w:sz w:val="28"/>
          <w:szCs w:val="28"/>
        </w:rPr>
        <w:t>（二）废气污染源及其治理措施</w:t>
      </w:r>
    </w:p>
    <w:p>
      <w:pPr>
        <w:widowControl/>
        <w:spacing w:line="360" w:lineRule="auto"/>
        <w:ind w:firstLine="420" w:firstLineChars="150"/>
        <w:jc w:val="left"/>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本项目</w:t>
      </w:r>
      <w:r>
        <w:rPr>
          <w:rFonts w:hint="eastAsia" w:ascii="楷体" w:hAnsi="楷体" w:eastAsia="楷体" w:cs="楷体"/>
          <w:sz w:val="28"/>
          <w:szCs w:val="28"/>
          <w:lang w:val="en-US" w:eastAsia="zh-CN"/>
        </w:rPr>
        <w:t>无废气污染物产生。</w:t>
      </w:r>
    </w:p>
    <w:p>
      <w:pPr>
        <w:widowControl/>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（三）噪声</w:t>
      </w:r>
    </w:p>
    <w:p>
      <w:pPr>
        <w:widowControl/>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项目主要噪声源为精轧机等设备产生的噪声，通过将产噪设备布置在车间内，使用隔声门窗，对固定产振设备设置减震机座等有效的降噪措施能达到较好的效果。</w:t>
      </w:r>
    </w:p>
    <w:p>
      <w:pPr>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（四）固体废物</w:t>
      </w:r>
    </w:p>
    <w:p>
      <w:pPr>
        <w:widowControl/>
        <w:spacing w:line="360" w:lineRule="auto"/>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固废主要为精轧工艺产生的废机油以及职工办公、生活产生的生活垃圾。</w:t>
      </w:r>
    </w:p>
    <w:p>
      <w:pPr>
        <w:widowControl/>
        <w:spacing w:line="360" w:lineRule="auto"/>
        <w:ind w:firstLine="700" w:firstLineChars="25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其中，精轧工艺产生的废机油为危险废物，危险废物类别为“HW08”，代码为“900-204-08”，收集后委托东营争峰新能源技术有限公司无害化处置。职工办公、生活垃圾收集后由环卫部门统一清运、无害化处置。</w:t>
      </w:r>
    </w:p>
    <w:p>
      <w:pPr>
        <w:spacing w:line="360" w:lineRule="auto"/>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四、验收监测结果</w:t>
      </w:r>
    </w:p>
    <w:p>
      <w:pPr>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（一）环保设施运行检测结果</w:t>
      </w:r>
    </w:p>
    <w:p>
      <w:pPr>
        <w:widowControl/>
        <w:spacing w:line="360" w:lineRule="auto"/>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山东聊和环保科技有限公司出具的《聊城经济开发区鑫岩钢管加工厂年产1500吨精密钢管项目竣工环境保护验收监测报告》监测结果表明：</w:t>
      </w:r>
    </w:p>
    <w:p>
      <w:pPr>
        <w:spacing w:line="360" w:lineRule="auto"/>
        <w:ind w:firstLine="560" w:firstLineChars="200"/>
        <w:jc w:val="left"/>
        <w:rPr>
          <w:rFonts w:ascii="楷体" w:hAnsi="楷体" w:eastAsia="楷体" w:cs="楷体"/>
          <w:sz w:val="28"/>
          <w:szCs w:val="28"/>
        </w:rPr>
      </w:pPr>
      <w:r>
        <w:rPr>
          <w:rFonts w:hint="eastAsia" w:ascii="楷体" w:hAnsi="楷体" w:eastAsia="楷体" w:cs="楷体"/>
          <w:sz w:val="28"/>
          <w:szCs w:val="28"/>
          <w:lang w:val="en-US" w:eastAsia="zh-CN"/>
        </w:rPr>
        <w:t>1</w:t>
      </w:r>
      <w:r>
        <w:rPr>
          <w:rFonts w:hint="eastAsia" w:ascii="楷体" w:hAnsi="楷体" w:eastAsia="楷体" w:cs="楷体"/>
          <w:sz w:val="28"/>
          <w:szCs w:val="28"/>
        </w:rPr>
        <w:t>、噪声</w:t>
      </w:r>
    </w:p>
    <w:p>
      <w:pPr>
        <w:widowControl/>
        <w:spacing w:line="360" w:lineRule="auto"/>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验收监测期间，厂界四周监测点位昼间噪声在58.2dB(A)-59.8dB(A）之间,符合《工业企业厂界环境噪声排放标准》（GB12348－2008）中的2类标准限值。</w:t>
      </w:r>
    </w:p>
    <w:p>
      <w:pPr>
        <w:spacing w:beforeLines="50" w:line="360" w:lineRule="auto"/>
        <w:ind w:firstLine="548" w:firstLineChars="196"/>
        <w:rPr>
          <w:rFonts w:ascii="楷体" w:hAnsi="楷体" w:eastAsia="楷体" w:cs="楷体"/>
          <w:color w:val="FF0000"/>
          <w:sz w:val="28"/>
          <w:szCs w:val="28"/>
        </w:rPr>
      </w:pPr>
      <w:r>
        <w:rPr>
          <w:rFonts w:hint="eastAsia" w:ascii="楷体" w:hAnsi="楷体" w:eastAsia="楷体" w:cs="楷体"/>
          <w:sz w:val="28"/>
          <w:szCs w:val="28"/>
          <w:lang w:val="en-US" w:eastAsia="zh-CN"/>
        </w:rPr>
        <w:t>2、</w:t>
      </w:r>
      <w:r>
        <w:rPr>
          <w:rFonts w:hint="eastAsia" w:ascii="楷体" w:hAnsi="楷体" w:eastAsia="楷体" w:cs="楷体"/>
          <w:sz w:val="28"/>
          <w:szCs w:val="28"/>
        </w:rPr>
        <w:t>固体废物</w:t>
      </w:r>
    </w:p>
    <w:p>
      <w:pPr>
        <w:widowControl/>
        <w:spacing w:line="360" w:lineRule="auto"/>
        <w:ind w:firstLine="700" w:firstLineChars="25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固废主要为精轧工艺产生的废机油以及职工办公、生活产生的生活垃圾。</w:t>
      </w:r>
    </w:p>
    <w:p>
      <w:pPr>
        <w:widowControl/>
        <w:spacing w:line="360" w:lineRule="auto"/>
        <w:ind w:firstLine="700" w:firstLineChars="25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其中，精轧工艺产生的废机油为危险废物，危险废物类别为“HW08”，代码为“900-204-08”，收集后委托东营争峰新能源技术有限公司无害化处置。职工办公、生活垃圾收集后由环卫部门统一清运、无害化处置。</w:t>
      </w:r>
    </w:p>
    <w:p>
      <w:pPr>
        <w:spacing w:beforeLines="50" w:line="360" w:lineRule="auto"/>
        <w:ind w:firstLine="280" w:firstLineChars="100"/>
        <w:rPr>
          <w:rFonts w:ascii="楷体" w:hAnsi="楷体" w:eastAsia="楷体" w:cs="楷体"/>
          <w:color w:val="000000"/>
          <w:sz w:val="28"/>
          <w:szCs w:val="28"/>
        </w:rPr>
      </w:pPr>
      <w:r>
        <w:rPr>
          <w:rFonts w:hint="eastAsia" w:ascii="楷体" w:hAnsi="楷体" w:eastAsia="楷体" w:cs="楷体"/>
          <w:color w:val="000000"/>
          <w:sz w:val="28"/>
          <w:szCs w:val="28"/>
        </w:rPr>
        <w:t>（二）环境管理调查</w:t>
      </w:r>
    </w:p>
    <w:p>
      <w:pPr>
        <w:spacing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lang w:eastAsia="zh-CN"/>
        </w:rPr>
        <w:t>聊城经济开发区鑫岩钢管加工厂</w:t>
      </w:r>
      <w:r>
        <w:rPr>
          <w:rFonts w:hint="eastAsia" w:ascii="楷体" w:hAnsi="楷体" w:eastAsia="楷体" w:cs="楷体"/>
          <w:color w:val="000000"/>
          <w:sz w:val="28"/>
          <w:szCs w:val="28"/>
        </w:rPr>
        <w:t>制定了《</w:t>
      </w:r>
      <w:r>
        <w:rPr>
          <w:rFonts w:hint="eastAsia" w:ascii="楷体" w:hAnsi="楷体" w:eastAsia="楷体" w:cs="楷体"/>
          <w:color w:val="000000"/>
          <w:sz w:val="28"/>
          <w:szCs w:val="28"/>
          <w:lang w:eastAsia="zh-CN"/>
        </w:rPr>
        <w:t>聊城经济开发区鑫岩钢管加工厂</w:t>
      </w:r>
      <w:r>
        <w:rPr>
          <w:rFonts w:hint="eastAsia" w:ascii="楷体" w:hAnsi="楷体" w:eastAsia="楷体" w:cs="楷体"/>
          <w:color w:val="000000"/>
          <w:sz w:val="28"/>
          <w:szCs w:val="28"/>
        </w:rPr>
        <w:t>环保管理制度》,日常工作由</w:t>
      </w:r>
      <w:r>
        <w:rPr>
          <w:rFonts w:hint="eastAsia" w:ascii="楷体" w:hAnsi="楷体" w:eastAsia="楷体" w:cs="楷体"/>
          <w:color w:val="000000"/>
          <w:sz w:val="28"/>
          <w:szCs w:val="28"/>
          <w:lang w:eastAsia="zh-CN"/>
        </w:rPr>
        <w:t>环保小组</w:t>
      </w:r>
      <w:r>
        <w:rPr>
          <w:rFonts w:hint="eastAsia" w:ascii="楷体" w:hAnsi="楷体" w:eastAsia="楷体" w:cs="楷体"/>
          <w:color w:val="000000"/>
          <w:sz w:val="28"/>
          <w:szCs w:val="28"/>
        </w:rPr>
        <w:t>管理，其主要职责是：行使公司环保工作的计划、组织、指挥、协调、检查和考核管理职能，日常一切工作须对公司负责。</w:t>
      </w: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rPr>
        <w:t>五、专家意见：</w:t>
      </w: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rPr>
        <w:t>在今后企业环保工作中，建议企业落实以下要求。</w:t>
      </w:r>
    </w:p>
    <w:p>
      <w:pPr>
        <w:numPr>
          <w:ilvl w:val="0"/>
          <w:numId w:val="2"/>
        </w:numPr>
        <w:spacing w:line="360" w:lineRule="auto"/>
        <w:ind w:firstLine="420" w:firstLineChars="150"/>
        <w:jc w:val="left"/>
        <w:rPr>
          <w:rFonts w:hint="eastAsia" w:ascii="楷体" w:hAnsi="楷体" w:eastAsia="楷体" w:cs="楷体"/>
          <w:sz w:val="28"/>
          <w:szCs w:val="28"/>
        </w:rPr>
      </w:pPr>
      <w:r>
        <w:rPr>
          <w:rFonts w:hint="eastAsia" w:ascii="楷体" w:hAnsi="楷体" w:eastAsia="楷体" w:cs="楷体"/>
          <w:sz w:val="28"/>
          <w:szCs w:val="28"/>
        </w:rPr>
        <w:t>加强文本制作质量，审核关于设备清单、实际投资金额及工艺流程内容，使文本内容真实可靠，进一步完善、核实验收检测报告。</w:t>
      </w:r>
    </w:p>
    <w:p>
      <w:pPr>
        <w:pStyle w:val="2"/>
        <w:numPr>
          <w:ilvl w:val="0"/>
          <w:numId w:val="2"/>
        </w:numPr>
      </w:pPr>
      <w:r>
        <w:rPr>
          <w:rFonts w:hint="eastAsia" w:ascii="楷体" w:hAnsi="楷体" w:eastAsia="楷体" w:cs="楷体"/>
          <w:kern w:val="2"/>
          <w:sz w:val="28"/>
          <w:szCs w:val="28"/>
          <w:lang w:val="en-US" w:eastAsia="zh-CN" w:bidi="ar-SA"/>
        </w:rPr>
        <w:t>精轧机下方及周围存在油污现象，应及时清理油污，保持精轧机及周围地面清洁。</w:t>
      </w:r>
    </w:p>
    <w:p>
      <w:pPr>
        <w:pStyle w:val="2"/>
        <w:numPr>
          <w:ilvl w:val="0"/>
          <w:numId w:val="2"/>
        </w:numPr>
      </w:pPr>
      <w:r>
        <w:rPr>
          <w:rFonts w:hint="eastAsia" w:ascii="楷体" w:hAnsi="楷体" w:eastAsia="楷体" w:cs="楷体"/>
          <w:kern w:val="2"/>
          <w:sz w:val="28"/>
          <w:szCs w:val="28"/>
          <w:lang w:val="en-US" w:eastAsia="zh-CN" w:bidi="ar-SA"/>
        </w:rPr>
        <w:t>规范危废暂存间，设置围堰，完善危废台账的记录。</w:t>
      </w:r>
    </w:p>
    <w:p>
      <w:pPr>
        <w:pStyle w:val="9"/>
        <w:numPr>
          <w:ilvl w:val="0"/>
          <w:numId w:val="3"/>
        </w:numPr>
        <w:ind w:firstLine="280" w:firstLineChars="100"/>
        <w:rPr>
          <w:rFonts w:ascii="楷体" w:hAnsi="楷体" w:eastAsia="楷体" w:cs="楷体"/>
          <w:sz w:val="28"/>
          <w:szCs w:val="28"/>
        </w:rPr>
      </w:pPr>
      <w:r>
        <w:rPr>
          <w:rFonts w:ascii="楷体" w:hAnsi="楷体" w:eastAsia="楷体" w:cs="楷体"/>
          <w:sz w:val="28"/>
          <w:szCs w:val="28"/>
        </w:rPr>
        <w:t>现场整改照片：</w:t>
      </w:r>
    </w:p>
    <w:p>
      <w:pPr>
        <w:pStyle w:val="2"/>
        <w:rPr>
          <w:rFonts w:hint="eastAsia" w:ascii="楷体" w:hAnsi="楷体" w:eastAsia="楷体" w:cs="楷体"/>
          <w:sz w:val="28"/>
          <w:szCs w:val="28"/>
          <w:lang w:eastAsia="zh-CN"/>
        </w:rPr>
      </w:pPr>
      <w:r>
        <w:rPr>
          <w:rFonts w:hint="eastAsia" w:ascii="楷体" w:hAnsi="楷体" w:eastAsia="楷体" w:cs="楷体"/>
          <w:sz w:val="28"/>
          <w:szCs w:val="28"/>
          <w:lang w:eastAsia="zh-CN"/>
        </w:rPr>
        <w:drawing>
          <wp:inline distT="0" distB="0" distL="114300" distR="114300">
            <wp:extent cx="3001010" cy="4001135"/>
            <wp:effectExtent l="0" t="0" r="8890" b="18415"/>
            <wp:docPr id="2" name="图片 2" descr="微信图片_2018082215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822150042"/>
                    <pic:cNvPicPr>
                      <a:picLocks noChangeAspect="1"/>
                    </pic:cNvPicPr>
                  </pic:nvPicPr>
                  <pic:blipFill>
                    <a:blip r:embed="rId4"/>
                    <a:stretch>
                      <a:fillRect/>
                    </a:stretch>
                  </pic:blipFill>
                  <pic:spPr>
                    <a:xfrm>
                      <a:off x="0" y="0"/>
                      <a:ext cx="3001010" cy="4001135"/>
                    </a:xfrm>
                    <a:prstGeom prst="rect">
                      <a:avLst/>
                    </a:prstGeom>
                  </pic:spPr>
                </pic:pic>
              </a:graphicData>
            </a:graphic>
          </wp:inline>
        </w:drawing>
      </w:r>
      <w:r>
        <w:rPr>
          <w:rFonts w:hint="eastAsia" w:ascii="楷体" w:hAnsi="楷体" w:eastAsia="楷体" w:cs="楷体"/>
          <w:sz w:val="28"/>
          <w:szCs w:val="28"/>
          <w:lang w:eastAsia="zh-CN"/>
        </w:rPr>
        <w:drawing>
          <wp:inline distT="0" distB="0" distL="114300" distR="114300">
            <wp:extent cx="2325370" cy="3909060"/>
            <wp:effectExtent l="0" t="0" r="17780" b="15240"/>
            <wp:docPr id="1" name="图片 1" descr="微信图片_20180822150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8221500421"/>
                    <pic:cNvPicPr>
                      <a:picLocks noChangeAspect="1"/>
                    </pic:cNvPicPr>
                  </pic:nvPicPr>
                  <pic:blipFill>
                    <a:blip r:embed="rId5"/>
                    <a:stretch>
                      <a:fillRect/>
                    </a:stretch>
                  </pic:blipFill>
                  <pic:spPr>
                    <a:xfrm>
                      <a:off x="0" y="0"/>
                      <a:ext cx="2325370" cy="3909060"/>
                    </a:xfrm>
                    <a:prstGeom prst="rect">
                      <a:avLst/>
                    </a:prstGeom>
                  </pic:spPr>
                </pic:pic>
              </a:graphicData>
            </a:graphic>
          </wp:inline>
        </w:drawing>
      </w:r>
    </w:p>
    <w:p>
      <w:pPr>
        <w:pStyle w:val="9"/>
      </w:pPr>
    </w:p>
    <w:p>
      <w:pPr>
        <w:spacing w:line="360" w:lineRule="auto"/>
        <w:ind w:firstLine="420" w:firstLineChars="150"/>
        <w:jc w:val="left"/>
        <w:rPr>
          <w:rFonts w:hint="eastAsia" w:ascii="楷体" w:hAnsi="楷体" w:eastAsia="楷体" w:cs="楷体"/>
          <w:sz w:val="28"/>
          <w:szCs w:val="28"/>
        </w:rPr>
      </w:pPr>
    </w:p>
    <w:p>
      <w:pPr>
        <w:spacing w:line="360" w:lineRule="auto"/>
        <w:ind w:firstLine="420" w:firstLineChars="150"/>
        <w:jc w:val="left"/>
        <w:rPr>
          <w:rFonts w:hint="eastAsia" w:ascii="楷体" w:hAnsi="楷体" w:eastAsia="楷体" w:cs="楷体"/>
          <w:sz w:val="28"/>
          <w:szCs w:val="28"/>
        </w:rPr>
      </w:pPr>
    </w:p>
    <w:p>
      <w:pPr>
        <w:spacing w:line="360" w:lineRule="auto"/>
        <w:ind w:firstLine="420" w:firstLineChars="150"/>
        <w:jc w:val="left"/>
        <w:rPr>
          <w:rFonts w:hint="eastAsia" w:ascii="楷体" w:hAnsi="楷体" w:eastAsia="楷体" w:cs="楷体"/>
          <w:sz w:val="28"/>
          <w:szCs w:val="28"/>
        </w:rPr>
      </w:pPr>
    </w:p>
    <w:p>
      <w:pPr>
        <w:spacing w:line="360" w:lineRule="auto"/>
        <w:ind w:firstLine="420" w:firstLineChars="150"/>
        <w:jc w:val="left"/>
        <w:rPr>
          <w:rFonts w:hint="eastAsia" w:ascii="楷体" w:hAnsi="楷体" w:eastAsia="楷体" w:cs="楷体"/>
          <w:sz w:val="28"/>
          <w:szCs w:val="28"/>
        </w:rPr>
      </w:pPr>
    </w:p>
    <w:p>
      <w:pPr>
        <w:spacing w:line="360" w:lineRule="auto"/>
        <w:ind w:firstLine="420" w:firstLineChars="150"/>
        <w:jc w:val="left"/>
        <w:rPr>
          <w:rFonts w:hint="eastAsia" w:ascii="楷体" w:hAnsi="楷体" w:eastAsia="楷体" w:cs="楷体"/>
          <w:sz w:val="28"/>
          <w:szCs w:val="28"/>
        </w:rPr>
      </w:pPr>
    </w:p>
    <w:p>
      <w:pPr>
        <w:spacing w:line="360" w:lineRule="auto"/>
        <w:ind w:firstLine="420" w:firstLineChars="150"/>
        <w:jc w:val="left"/>
        <w:rPr>
          <w:rFonts w:hint="eastAsia" w:ascii="楷体" w:hAnsi="楷体" w:eastAsia="楷体" w:cs="楷体"/>
          <w:sz w:val="28"/>
          <w:szCs w:val="28"/>
        </w:rPr>
      </w:pPr>
    </w:p>
    <w:p>
      <w:pPr>
        <w:spacing w:line="360" w:lineRule="auto"/>
        <w:ind w:firstLine="420" w:firstLineChars="150"/>
        <w:jc w:val="left"/>
        <w:rPr>
          <w:rFonts w:ascii="楷体" w:hAnsi="楷体" w:eastAsia="楷体" w:cs="楷体"/>
          <w:sz w:val="28"/>
          <w:szCs w:val="28"/>
        </w:rPr>
      </w:pPr>
      <w:bookmarkStart w:id="0" w:name="_GoBack"/>
      <w:bookmarkEnd w:id="0"/>
      <w:r>
        <w:rPr>
          <w:rFonts w:hint="eastAsia" w:ascii="楷体" w:hAnsi="楷体" w:eastAsia="楷体" w:cs="楷体"/>
          <w:sz w:val="28"/>
          <w:szCs w:val="28"/>
        </w:rPr>
        <w:t>七、验收结论</w:t>
      </w:r>
    </w:p>
    <w:p>
      <w:pPr>
        <w:spacing w:line="360" w:lineRule="auto"/>
        <w:ind w:firstLine="555"/>
        <w:rPr>
          <w:rFonts w:ascii="楷体" w:hAnsi="楷体" w:eastAsia="楷体" w:cs="楷体"/>
          <w:sz w:val="28"/>
          <w:szCs w:val="28"/>
        </w:rPr>
      </w:pPr>
      <w:r>
        <w:rPr>
          <w:rFonts w:hint="eastAsia" w:ascii="楷体" w:hAnsi="楷体" w:eastAsia="楷体" w:cs="楷体"/>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ascii="楷体" w:hAnsi="楷体" w:eastAsia="楷体" w:cs="楷体"/>
          <w:sz w:val="28"/>
          <w:szCs w:val="28"/>
        </w:rPr>
      </w:pPr>
      <w:r>
        <w:rPr>
          <w:rFonts w:hint="eastAsia" w:ascii="楷体" w:hAnsi="楷体" w:eastAsia="楷体" w:cs="楷体"/>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pPr>
      <w:r>
        <w:rPr>
          <w:rFonts w:hint="eastAsia" w:ascii="楷体" w:hAnsi="楷体" w:eastAsia="楷体" w:cs="楷体"/>
          <w:sz w:val="28"/>
          <w:szCs w:val="28"/>
        </w:rPr>
        <w:t xml:space="preserve">                          </w:t>
      </w:r>
      <w:r>
        <w:rPr>
          <w:rFonts w:hint="eastAsia" w:ascii="楷体" w:hAnsi="楷体" w:eastAsia="楷体" w:cs="楷体"/>
          <w:sz w:val="28"/>
          <w:szCs w:val="28"/>
          <w:lang w:eastAsia="zh-CN"/>
        </w:rPr>
        <w:t>聊城经济开发区鑫岩钢管加工厂</w:t>
      </w:r>
      <w:r>
        <w:rPr>
          <w:rFonts w:hint="eastAsia" w:ascii="楷体" w:hAnsi="楷体" w:eastAsia="楷体" w:cs="楷体"/>
          <w:sz w:val="28"/>
          <w:szCs w:val="28"/>
        </w:rPr>
        <w:t>验收组</w:t>
      </w:r>
    </w:p>
    <w:p>
      <w:pPr>
        <w:spacing w:line="360" w:lineRule="auto"/>
        <w:jc w:val="center"/>
      </w:pP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2018年</w:t>
      </w:r>
      <w:r>
        <w:rPr>
          <w:rFonts w:hint="eastAsia" w:ascii="楷体" w:hAnsi="楷体" w:eastAsia="楷体" w:cs="楷体"/>
          <w:sz w:val="28"/>
          <w:szCs w:val="28"/>
          <w:lang w:val="en-US" w:eastAsia="zh-CN"/>
        </w:rPr>
        <w:t>8</w:t>
      </w:r>
      <w:r>
        <w:rPr>
          <w:rFonts w:hint="eastAsia" w:ascii="楷体" w:hAnsi="楷体" w:eastAsia="楷体" w:cs="楷体"/>
          <w:sz w:val="28"/>
          <w:szCs w:val="28"/>
        </w:rPr>
        <w:t>月</w:t>
      </w:r>
      <w:r>
        <w:rPr>
          <w:rFonts w:hint="eastAsia" w:ascii="楷体" w:hAnsi="楷体" w:eastAsia="楷体" w:cs="楷体"/>
          <w:sz w:val="28"/>
          <w:szCs w:val="28"/>
          <w:lang w:val="en-US" w:eastAsia="zh-CN"/>
        </w:rPr>
        <w:t>13</w:t>
      </w:r>
      <w:r>
        <w:rPr>
          <w:rFonts w:hint="eastAsia" w:ascii="楷体" w:hAnsi="楷体" w:eastAsia="楷体" w:cs="楷体"/>
          <w:sz w:val="28"/>
          <w:szCs w:val="28"/>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
    <w:nsid w:val="46AAAAD9"/>
    <w:multiLevelType w:val="singleLevel"/>
    <w:tmpl w:val="46AAAAD9"/>
    <w:lvl w:ilvl="0" w:tentative="0">
      <w:start w:val="1"/>
      <w:numFmt w:val="decimal"/>
      <w:suff w:val="nothing"/>
      <w:lvlText w:val="%1、"/>
      <w:lvlJc w:val="left"/>
    </w:lvl>
  </w:abstractNum>
  <w:abstractNum w:abstractNumId="2">
    <w:nsid w:val="5B0E1076"/>
    <w:multiLevelType w:val="singleLevel"/>
    <w:tmpl w:val="5B0E1076"/>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752F3F"/>
    <w:rsid w:val="00015DD7"/>
    <w:rsid w:val="00057AE6"/>
    <w:rsid w:val="00062BC5"/>
    <w:rsid w:val="000C4E79"/>
    <w:rsid w:val="001777C5"/>
    <w:rsid w:val="0021059E"/>
    <w:rsid w:val="00216D12"/>
    <w:rsid w:val="0026170E"/>
    <w:rsid w:val="002C493C"/>
    <w:rsid w:val="00340B0A"/>
    <w:rsid w:val="00364672"/>
    <w:rsid w:val="003D58AD"/>
    <w:rsid w:val="0040329E"/>
    <w:rsid w:val="00574C7A"/>
    <w:rsid w:val="005A4A68"/>
    <w:rsid w:val="005E5F6F"/>
    <w:rsid w:val="00601A89"/>
    <w:rsid w:val="00617CA2"/>
    <w:rsid w:val="0063240F"/>
    <w:rsid w:val="006B4E83"/>
    <w:rsid w:val="006D600D"/>
    <w:rsid w:val="00704C1C"/>
    <w:rsid w:val="00752F3F"/>
    <w:rsid w:val="007621BC"/>
    <w:rsid w:val="007B286E"/>
    <w:rsid w:val="007E23B4"/>
    <w:rsid w:val="007F2189"/>
    <w:rsid w:val="007F513F"/>
    <w:rsid w:val="008D13B7"/>
    <w:rsid w:val="008F366D"/>
    <w:rsid w:val="00965CD8"/>
    <w:rsid w:val="009722EA"/>
    <w:rsid w:val="009A73D2"/>
    <w:rsid w:val="009E04DC"/>
    <w:rsid w:val="00A21740"/>
    <w:rsid w:val="00A24CA0"/>
    <w:rsid w:val="00A36E7B"/>
    <w:rsid w:val="00A411AF"/>
    <w:rsid w:val="00B0594C"/>
    <w:rsid w:val="00BC7155"/>
    <w:rsid w:val="00CC379B"/>
    <w:rsid w:val="00CF7AD8"/>
    <w:rsid w:val="00D6473E"/>
    <w:rsid w:val="00E3735B"/>
    <w:rsid w:val="00EF0FDC"/>
    <w:rsid w:val="00F056C7"/>
    <w:rsid w:val="00F45902"/>
    <w:rsid w:val="00FC25EE"/>
    <w:rsid w:val="00FE23E9"/>
    <w:rsid w:val="00FF647F"/>
    <w:rsid w:val="02135602"/>
    <w:rsid w:val="04334B5D"/>
    <w:rsid w:val="04EE720B"/>
    <w:rsid w:val="080C1189"/>
    <w:rsid w:val="08516DB8"/>
    <w:rsid w:val="0B3710F6"/>
    <w:rsid w:val="1114739D"/>
    <w:rsid w:val="11C63CC0"/>
    <w:rsid w:val="11E60AC7"/>
    <w:rsid w:val="1887595F"/>
    <w:rsid w:val="188E2022"/>
    <w:rsid w:val="1A1158EF"/>
    <w:rsid w:val="1B5934FA"/>
    <w:rsid w:val="1EB23C92"/>
    <w:rsid w:val="2F45678C"/>
    <w:rsid w:val="304D4A12"/>
    <w:rsid w:val="3398641F"/>
    <w:rsid w:val="3BA24A74"/>
    <w:rsid w:val="3C9D29D7"/>
    <w:rsid w:val="3E407687"/>
    <w:rsid w:val="3E5C226F"/>
    <w:rsid w:val="40516DBF"/>
    <w:rsid w:val="44B8689B"/>
    <w:rsid w:val="49387C4F"/>
    <w:rsid w:val="4F63461C"/>
    <w:rsid w:val="55424CCC"/>
    <w:rsid w:val="57974243"/>
    <w:rsid w:val="5C687BD7"/>
    <w:rsid w:val="5D0B3D4A"/>
    <w:rsid w:val="64D951B9"/>
    <w:rsid w:val="6C935275"/>
    <w:rsid w:val="6C9779C0"/>
    <w:rsid w:val="6F733717"/>
    <w:rsid w:val="74234EB6"/>
    <w:rsid w:val="747F6622"/>
    <w:rsid w:val="793830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sz w:val="28"/>
      <w:szCs w:val="28"/>
    </w:rPr>
  </w:style>
  <w:style w:type="paragraph" w:styleId="3">
    <w:name w:val="Body Text Indent"/>
    <w:basedOn w:val="1"/>
    <w:qFormat/>
    <w:uiPriority w:val="0"/>
    <w:pPr>
      <w:ind w:right="-100" w:firstLine="560" w:firstLineChars="200"/>
    </w:pPr>
    <w:rPr>
      <w:sz w:val="28"/>
    </w:rPr>
  </w:style>
  <w:style w:type="paragraph" w:styleId="4">
    <w:name w:val="Balloon Text"/>
    <w:basedOn w:val="1"/>
    <w:link w:val="16"/>
    <w:semiHidden/>
    <w:unhideWhenUsed/>
    <w:qFormat/>
    <w:uiPriority w:val="99"/>
    <w:rPr>
      <w:sz w:val="18"/>
      <w:szCs w:val="18"/>
    </w:rPr>
  </w:style>
  <w:style w:type="paragraph" w:styleId="5">
    <w:name w:val="footer"/>
    <w:basedOn w:val="1"/>
    <w:link w:val="11"/>
    <w:semiHidden/>
    <w:qFormat/>
    <w:uiPriority w:val="99"/>
    <w:pPr>
      <w:tabs>
        <w:tab w:val="center" w:pos="4153"/>
        <w:tab w:val="right" w:pos="8306"/>
      </w:tabs>
      <w:snapToGrid w:val="0"/>
      <w:jc w:val="left"/>
    </w:pPr>
    <w:rPr>
      <w:sz w:val="18"/>
      <w:szCs w:val="18"/>
    </w:rPr>
  </w:style>
  <w:style w:type="paragraph" w:styleId="6">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10">
    <w:name w:val="页眉 Char"/>
    <w:basedOn w:val="7"/>
    <w:link w:val="6"/>
    <w:semiHidden/>
    <w:qFormat/>
    <w:locked/>
    <w:uiPriority w:val="99"/>
    <w:rPr>
      <w:rFonts w:cs="Times New Roman"/>
      <w:sz w:val="18"/>
      <w:szCs w:val="18"/>
    </w:rPr>
  </w:style>
  <w:style w:type="character" w:customStyle="1" w:styleId="11">
    <w:name w:val="页脚 Char"/>
    <w:basedOn w:val="7"/>
    <w:link w:val="5"/>
    <w:semiHidden/>
    <w:qFormat/>
    <w:locked/>
    <w:uiPriority w:val="99"/>
    <w:rPr>
      <w:rFonts w:cs="Times New Roman"/>
      <w:sz w:val="18"/>
      <w:szCs w:val="18"/>
    </w:rPr>
  </w:style>
  <w:style w:type="paragraph" w:styleId="12">
    <w:name w:val="List Paragraph"/>
    <w:basedOn w:val="1"/>
    <w:qFormat/>
    <w:uiPriority w:val="99"/>
    <w:pPr>
      <w:ind w:firstLine="420" w:firstLineChars="200"/>
    </w:pPr>
  </w:style>
  <w:style w:type="character" w:customStyle="1" w:styleId="13">
    <w:name w:val="正1 Char"/>
    <w:link w:val="14"/>
    <w:qFormat/>
    <w:locked/>
    <w:uiPriority w:val="99"/>
    <w:rPr>
      <w:rFonts w:eastAsia="楷体_GB2312"/>
      <w:sz w:val="24"/>
    </w:rPr>
  </w:style>
  <w:style w:type="paragraph" w:customStyle="1" w:styleId="14">
    <w:name w:val="正1"/>
    <w:basedOn w:val="1"/>
    <w:link w:val="13"/>
    <w:qFormat/>
    <w:uiPriority w:val="99"/>
    <w:pPr>
      <w:spacing w:line="360" w:lineRule="auto"/>
      <w:ind w:firstLine="200" w:firstLineChars="200"/>
      <w:jc w:val="left"/>
    </w:pPr>
    <w:rPr>
      <w:rFonts w:ascii="Calibri" w:hAnsi="Calibri" w:eastAsia="楷体_GB2312"/>
      <w:kern w:val="0"/>
      <w:sz w:val="24"/>
    </w:rPr>
  </w:style>
  <w:style w:type="paragraph" w:customStyle="1" w:styleId="15">
    <w:name w:val="Char Char Char Char Char Char Char"/>
    <w:basedOn w:val="1"/>
    <w:qFormat/>
    <w:uiPriority w:val="99"/>
  </w:style>
  <w:style w:type="character" w:customStyle="1" w:styleId="16">
    <w:name w:val="批注框文本 Char"/>
    <w:basedOn w:val="7"/>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327</Words>
  <Characters>1864</Characters>
  <Lines>15</Lines>
  <Paragraphs>4</Paragraphs>
  <TotalTime>1</TotalTime>
  <ScaleCrop>false</ScaleCrop>
  <LinksUpToDate>false</LinksUpToDate>
  <CharactersWithSpaces>2187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2018-02-05T11:03:00Z</dcterms:created>
  <dc:creator>微软用户</dc:creator>
  <cp:lastModifiedBy>Time±</cp:lastModifiedBy>
  <dcterms:modified xsi:type="dcterms:W3CDTF">2018-08-22T07:24:06Z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