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ascii="楷体_GB2312" w:eastAsia="楷体_GB2312"/>
          <w:b/>
          <w:sz w:val="28"/>
          <w:szCs w:val="28"/>
        </w:rPr>
      </w:pPr>
      <w:r>
        <w:rPr>
          <w:rFonts w:hint="eastAsia" w:ascii="楷体_GB2312" w:eastAsia="楷体_GB2312"/>
          <w:b/>
          <w:sz w:val="28"/>
          <w:szCs w:val="28"/>
          <w:lang w:eastAsia="zh-CN"/>
        </w:rPr>
        <w:t>聊城市开发区广源冲压件厂年加工500吨冲压件项目</w:t>
      </w:r>
      <w:r>
        <w:rPr>
          <w:rFonts w:hint="eastAsia" w:ascii="楷体_GB2312" w:eastAsia="楷体_GB2312"/>
          <w:b/>
          <w:sz w:val="28"/>
          <w:szCs w:val="28"/>
        </w:rPr>
        <w:t xml:space="preserve"> </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竣工环境保护验收现场检查及验收工作组验收意见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11</w:t>
      </w:r>
      <w:r>
        <w:rPr>
          <w:rFonts w:hint="eastAsia" w:ascii="楷体" w:hAnsi="楷体" w:eastAsia="楷体" w:cs="楷体"/>
          <w:sz w:val="28"/>
          <w:szCs w:val="28"/>
        </w:rPr>
        <w:t>日，</w:t>
      </w:r>
      <w:r>
        <w:rPr>
          <w:rFonts w:hint="eastAsia" w:ascii="楷体" w:hAnsi="楷体" w:eastAsia="楷体" w:cs="楷体"/>
          <w:sz w:val="28"/>
          <w:szCs w:val="28"/>
          <w:lang w:eastAsia="zh-CN"/>
        </w:rPr>
        <w:t>聊城市开发区广源冲压件厂</w:t>
      </w:r>
      <w:r>
        <w:rPr>
          <w:rFonts w:hint="eastAsia" w:ascii="楷体" w:hAnsi="楷体" w:eastAsia="楷体" w:cs="楷体"/>
          <w:sz w:val="28"/>
          <w:szCs w:val="28"/>
        </w:rPr>
        <w:t>组织召开公司</w:t>
      </w:r>
      <w:r>
        <w:rPr>
          <w:rFonts w:hint="eastAsia" w:ascii="楷体" w:hAnsi="楷体" w:eastAsia="楷体" w:cs="楷体"/>
          <w:sz w:val="28"/>
          <w:szCs w:val="28"/>
          <w:lang w:eastAsia="zh-CN"/>
        </w:rPr>
        <w:t>年加工500吨冲压件项目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聊城市开发区广源冲压件厂</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2</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项目建设地点位于</w:t>
      </w:r>
      <w:r>
        <w:rPr>
          <w:rFonts w:hint="eastAsia" w:ascii="楷体" w:hAnsi="楷体" w:eastAsia="楷体" w:cs="楷体"/>
          <w:sz w:val="28"/>
          <w:szCs w:val="28"/>
          <w:lang w:eastAsia="zh-CN"/>
        </w:rPr>
        <w:t>聊城市开发区蒋官屯办事处大孟营村</w:t>
      </w:r>
      <w:r>
        <w:rPr>
          <w:rFonts w:hint="eastAsia" w:ascii="楷体" w:hAnsi="楷体" w:eastAsia="楷体" w:cs="楷体"/>
          <w:sz w:val="28"/>
          <w:szCs w:val="28"/>
        </w:rPr>
        <w:t>。主要为</w:t>
      </w:r>
      <w:r>
        <w:rPr>
          <w:rFonts w:hint="eastAsia" w:ascii="楷体" w:hAnsi="楷体" w:eastAsia="楷体" w:cs="楷体"/>
          <w:sz w:val="28"/>
          <w:szCs w:val="28"/>
          <w:lang w:eastAsia="zh-CN"/>
        </w:rPr>
        <w:t>年加工500吨冲压件项目</w:t>
      </w:r>
      <w:r>
        <w:rPr>
          <w:rFonts w:hint="eastAsia" w:ascii="楷体" w:hAnsi="楷体" w:eastAsia="楷体" w:cs="楷体"/>
          <w:sz w:val="28"/>
          <w:szCs w:val="28"/>
        </w:rPr>
        <w:t>，总投资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万元，占地面积</w:t>
      </w:r>
      <w:r>
        <w:rPr>
          <w:rFonts w:hint="eastAsia" w:ascii="楷体" w:hAnsi="楷体" w:eastAsia="楷体" w:cs="楷体"/>
          <w:sz w:val="28"/>
          <w:szCs w:val="28"/>
          <w:lang w:val="en-US" w:eastAsia="zh-CN"/>
        </w:rPr>
        <w:t>400</w:t>
      </w:r>
      <w:r>
        <w:rPr>
          <w:rFonts w:hint="eastAsia" w:ascii="楷体" w:hAnsi="楷体" w:eastAsia="楷体" w:cs="楷体"/>
          <w:sz w:val="28"/>
          <w:szCs w:val="28"/>
        </w:rPr>
        <w:t>m</w:t>
      </w:r>
      <w:r>
        <w:rPr>
          <w:rFonts w:hint="eastAsia" w:ascii="楷体" w:hAnsi="楷体" w:eastAsia="楷体" w:cs="楷体"/>
          <w:sz w:val="28"/>
          <w:szCs w:val="28"/>
          <w:vertAlign w:val="superscript"/>
        </w:rPr>
        <w:t>2</w:t>
      </w:r>
      <w:r>
        <w:rPr>
          <w:rFonts w:hint="eastAsia" w:ascii="楷体" w:hAnsi="楷体" w:eastAsia="楷体" w:cs="楷体"/>
          <w:sz w:val="28"/>
          <w:szCs w:val="28"/>
        </w:rPr>
        <w:t>，购置</w:t>
      </w:r>
      <w:r>
        <w:rPr>
          <w:rFonts w:hint="eastAsia" w:ascii="楷体" w:hAnsi="楷体" w:eastAsia="楷体" w:cs="楷体"/>
          <w:sz w:val="28"/>
          <w:szCs w:val="28"/>
          <w:lang w:eastAsia="zh-CN"/>
        </w:rPr>
        <w:t>冲床</w:t>
      </w:r>
      <w:r>
        <w:rPr>
          <w:rFonts w:hint="eastAsia" w:ascii="楷体" w:hAnsi="楷体" w:eastAsia="楷体" w:cs="楷体"/>
          <w:sz w:val="28"/>
          <w:szCs w:val="28"/>
        </w:rPr>
        <w:t>等加工设备。</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201</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9</w:t>
      </w:r>
      <w:r>
        <w:rPr>
          <w:rFonts w:hint="eastAsia" w:ascii="楷体" w:hAnsi="楷体" w:eastAsia="楷体" w:cs="楷体"/>
          <w:sz w:val="28"/>
          <w:szCs w:val="28"/>
          <w:lang w:eastAsia="zh-CN"/>
        </w:rPr>
        <w:t>月聊城市开发区广源冲压件厂委托聊城大学编制了《聊城市开发区广源冲压件厂年加工500吨冲压件项目环境影响报告表》，201</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9</w:t>
      </w:r>
      <w:r>
        <w:rPr>
          <w:rFonts w:hint="eastAsia" w:ascii="楷体" w:hAnsi="楷体" w:eastAsia="楷体" w:cs="楷体"/>
          <w:sz w:val="28"/>
          <w:szCs w:val="28"/>
          <w:lang w:eastAsia="zh-CN"/>
        </w:rPr>
        <w:t>月</w:t>
      </w:r>
      <w:r>
        <w:rPr>
          <w:rFonts w:hint="eastAsia" w:ascii="楷体" w:hAnsi="楷体" w:eastAsia="楷体" w:cs="楷体"/>
          <w:sz w:val="28"/>
          <w:szCs w:val="28"/>
          <w:lang w:val="en-US" w:eastAsia="zh-CN"/>
        </w:rPr>
        <w:t>27</w:t>
      </w:r>
      <w:r>
        <w:rPr>
          <w:rFonts w:hint="eastAsia" w:ascii="楷体" w:hAnsi="楷体" w:eastAsia="楷体" w:cs="楷体"/>
          <w:sz w:val="28"/>
          <w:szCs w:val="28"/>
          <w:lang w:eastAsia="zh-CN"/>
        </w:rPr>
        <w:t>日聊城市环境保护局经济技术开发区分局以聊开环报告表[2017]606号对其进行了审批。2018年</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月份公司委托山东聊和环保科技有限公司进行该项目的环保验收监测工作，接受委托后山东聊和环保科技有限公司组织有关技术人员进行现场踏勘，依据监测技术规范制定了环保验收监测方案，并于2018年</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月</w:t>
      </w:r>
      <w:r>
        <w:rPr>
          <w:rFonts w:hint="eastAsia" w:ascii="楷体" w:hAnsi="楷体" w:eastAsia="楷体" w:cs="楷体"/>
          <w:sz w:val="28"/>
          <w:szCs w:val="28"/>
          <w:lang w:val="en-US" w:eastAsia="zh-CN"/>
        </w:rPr>
        <w:t>20</w:t>
      </w:r>
      <w:r>
        <w:rPr>
          <w:rFonts w:hint="eastAsia" w:ascii="楷体" w:hAnsi="楷体" w:eastAsia="楷体" w:cs="楷体"/>
          <w:sz w:val="28"/>
          <w:szCs w:val="28"/>
          <w:lang w:eastAsia="zh-CN"/>
        </w:rPr>
        <w:t>日-</w:t>
      </w:r>
      <w:r>
        <w:rPr>
          <w:rFonts w:hint="eastAsia" w:ascii="楷体" w:hAnsi="楷体" w:eastAsia="楷体" w:cs="楷体"/>
          <w:sz w:val="28"/>
          <w:szCs w:val="28"/>
          <w:lang w:val="en-US" w:eastAsia="zh-CN"/>
        </w:rPr>
        <w:t>21</w:t>
      </w:r>
      <w:r>
        <w:rPr>
          <w:rFonts w:hint="eastAsia" w:ascii="楷体" w:hAnsi="楷体" w:eastAsia="楷体" w:cs="楷体"/>
          <w:sz w:val="28"/>
          <w:szCs w:val="28"/>
          <w:lang w:eastAsia="zh-CN"/>
        </w:rPr>
        <w:t>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5</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25</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年加工500吨冲压件项目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本项目</w:t>
      </w:r>
      <w:r>
        <w:rPr>
          <w:rFonts w:hint="default" w:ascii="楷体" w:hAnsi="楷体" w:eastAsia="楷体" w:cs="楷体"/>
          <w:sz w:val="28"/>
          <w:szCs w:val="28"/>
          <w:lang w:val="en-US" w:eastAsia="zh-CN"/>
        </w:rPr>
        <w:t>无生产废水</w:t>
      </w:r>
      <w:r>
        <w:rPr>
          <w:rFonts w:hint="eastAsia" w:ascii="楷体" w:hAnsi="楷体" w:eastAsia="楷体" w:cs="楷体"/>
          <w:sz w:val="28"/>
          <w:szCs w:val="28"/>
          <w:lang w:val="en-US" w:eastAsia="zh-CN"/>
        </w:rPr>
        <w:t>；废水主要为生活污水。生活污水</w:t>
      </w:r>
      <w:r>
        <w:rPr>
          <w:rFonts w:hint="default" w:ascii="楷体" w:hAnsi="楷体" w:eastAsia="楷体" w:cs="楷体"/>
          <w:sz w:val="28"/>
          <w:szCs w:val="28"/>
          <w:lang w:val="en-US" w:eastAsia="zh-CN"/>
        </w:rPr>
        <w:t>经</w:t>
      </w:r>
      <w:r>
        <w:rPr>
          <w:rFonts w:hint="eastAsia" w:ascii="楷体" w:hAnsi="楷体" w:eastAsia="楷体" w:cs="楷体"/>
          <w:sz w:val="28"/>
          <w:szCs w:val="28"/>
          <w:lang w:val="en-US" w:eastAsia="zh-CN"/>
        </w:rPr>
        <w:t>旱厕收集后</w:t>
      </w:r>
      <w:r>
        <w:rPr>
          <w:rFonts w:hint="default" w:ascii="楷体" w:hAnsi="楷体" w:eastAsia="楷体" w:cs="楷体"/>
          <w:sz w:val="28"/>
          <w:szCs w:val="28"/>
          <w:lang w:val="en-US" w:eastAsia="zh-CN"/>
        </w:rPr>
        <w:t>定期清掏，</w:t>
      </w:r>
      <w:r>
        <w:rPr>
          <w:rFonts w:hint="eastAsia" w:ascii="楷体" w:hAnsi="楷体" w:eastAsia="楷体" w:cs="楷体"/>
          <w:sz w:val="28"/>
          <w:szCs w:val="28"/>
          <w:lang w:val="en-US" w:eastAsia="zh-CN"/>
        </w:rPr>
        <w:t>不外排</w:t>
      </w:r>
      <w:r>
        <w:rPr>
          <w:rFonts w:hint="default" w:ascii="楷体" w:hAnsi="楷体" w:eastAsia="楷体" w:cs="楷体"/>
          <w:sz w:val="28"/>
          <w:szCs w:val="28"/>
          <w:lang w:val="en-US" w:eastAsia="zh-CN"/>
        </w:rPr>
        <w:t>。</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widowControl/>
        <w:spacing w:line="360" w:lineRule="auto"/>
        <w:ind w:firstLine="420" w:firstLineChars="150"/>
        <w:jc w:val="left"/>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本项目</w:t>
      </w:r>
      <w:r>
        <w:rPr>
          <w:rFonts w:hint="eastAsia" w:ascii="楷体" w:hAnsi="楷体" w:eastAsia="楷体" w:cs="楷体"/>
          <w:sz w:val="28"/>
          <w:szCs w:val="28"/>
          <w:lang w:val="en-US" w:eastAsia="zh-CN"/>
        </w:rPr>
        <w:t>无废气污染物产生。</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项目主要噪声源为冲床等设备产生的噪声，通过将产噪设备布置在车间内，使用隔声门窗，对固定产振设备设置减震机座等有效的降噪措施能达到较好的效果。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widowControl/>
        <w:spacing w:line="360" w:lineRule="auto"/>
        <w:ind w:firstLine="420" w:firstLineChars="150"/>
        <w:jc w:val="left"/>
        <w:rPr>
          <w:rFonts w:hint="eastAsia" w:ascii="楷体" w:hAnsi="楷体" w:eastAsia="楷体" w:cs="楷体"/>
          <w:sz w:val="28"/>
          <w:szCs w:val="28"/>
          <w:lang w:val="en-US" w:eastAsia="zh-CN"/>
        </w:rPr>
      </w:pPr>
      <w:r>
        <w:rPr>
          <w:rFonts w:hint="default" w:ascii="楷体" w:hAnsi="楷体" w:eastAsia="楷体" w:cs="楷体"/>
          <w:kern w:val="2"/>
          <w:sz w:val="28"/>
          <w:szCs w:val="28"/>
          <w:lang w:val="en-US" w:eastAsia="zh-CN" w:bidi="ar-SA"/>
        </w:rPr>
        <w:t>本项目产生的固体废物主要</w:t>
      </w:r>
      <w:r>
        <w:rPr>
          <w:rFonts w:hint="default" w:ascii="楷体" w:hAnsi="楷体" w:eastAsia="楷体" w:cs="楷体"/>
          <w:sz w:val="28"/>
          <w:szCs w:val="28"/>
          <w:lang w:val="en-US" w:eastAsia="zh-CN"/>
        </w:rPr>
        <w:t>为</w:t>
      </w:r>
      <w:r>
        <w:rPr>
          <w:rFonts w:hint="eastAsia" w:ascii="楷体" w:hAnsi="楷体" w:eastAsia="楷体" w:cs="楷体"/>
          <w:sz w:val="28"/>
          <w:szCs w:val="28"/>
          <w:lang w:val="en-US" w:eastAsia="zh-CN"/>
        </w:rPr>
        <w:t>冲压工序产生的铁屑、边角料以及职工办公、生活产生的生活垃圾。</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其中，铁屑、边角料为一般固废，收集后外售。职工办公、生活垃圾收集后由环卫部门统一清运、无害化处置。</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山东聊和环保科技有限公司出具的《聊城市开发区广源冲压件厂年加工500吨冲压件项目竣工环境保护验收监测报告》监测结果表明：</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、噪声</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验收监测期间，项目厂界四周监测点位昼间噪声在57.1dB(A)-58.6dB(A)之间,符合《工业企业厂界环境噪声排放标准》（GB12348－2008）中的2类标准限值。</w:t>
      </w:r>
    </w:p>
    <w:p>
      <w:pPr>
        <w:spacing w:beforeLines="50" w:line="360" w:lineRule="auto"/>
        <w:ind w:firstLine="548" w:firstLineChars="196"/>
        <w:rPr>
          <w:rFonts w:ascii="楷体" w:hAnsi="楷体" w:eastAsia="楷体" w:cs="楷体"/>
          <w:color w:val="FF0000"/>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固体废物</w:t>
      </w:r>
    </w:p>
    <w:p>
      <w:pPr>
        <w:widowControl/>
        <w:spacing w:line="360" w:lineRule="auto"/>
        <w:ind w:firstLine="420" w:firstLineChars="150"/>
        <w:jc w:val="left"/>
        <w:rPr>
          <w:rFonts w:hint="eastAsia" w:ascii="楷体" w:hAnsi="楷体" w:eastAsia="楷体" w:cs="楷体"/>
          <w:sz w:val="28"/>
          <w:szCs w:val="28"/>
          <w:lang w:val="en-US" w:eastAsia="zh-CN"/>
        </w:rPr>
      </w:pPr>
      <w:r>
        <w:rPr>
          <w:rFonts w:hint="default" w:ascii="楷体" w:hAnsi="楷体" w:eastAsia="楷体" w:cs="楷体"/>
          <w:kern w:val="2"/>
          <w:sz w:val="28"/>
          <w:szCs w:val="28"/>
          <w:lang w:val="en-US" w:eastAsia="zh-CN" w:bidi="ar-SA"/>
        </w:rPr>
        <w:t>本项目产生的固体废物主要</w:t>
      </w:r>
      <w:r>
        <w:rPr>
          <w:rFonts w:hint="default" w:ascii="楷体" w:hAnsi="楷体" w:eastAsia="楷体" w:cs="楷体"/>
          <w:sz w:val="28"/>
          <w:szCs w:val="28"/>
          <w:lang w:val="en-US" w:eastAsia="zh-CN"/>
        </w:rPr>
        <w:t>为</w:t>
      </w:r>
      <w:r>
        <w:rPr>
          <w:rFonts w:hint="eastAsia" w:ascii="楷体" w:hAnsi="楷体" w:eastAsia="楷体" w:cs="楷体"/>
          <w:sz w:val="28"/>
          <w:szCs w:val="28"/>
          <w:lang w:val="en-US" w:eastAsia="zh-CN"/>
        </w:rPr>
        <w:t>冲压工序产生的铁屑、边角料以及职工办公、生活产生的生活垃圾。</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其中，铁屑、边角料为一般固废，收集后外售。职工办公、生活垃圾收集后由环卫部门统一清运、无害化处置。</w:t>
      </w: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聊城市开发区广源冲压件厂</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聊城市开发区广源冲压件厂</w:t>
      </w:r>
      <w:r>
        <w:rPr>
          <w:rFonts w:hint="eastAsia" w:ascii="楷体" w:hAnsi="楷体" w:eastAsia="楷体" w:cs="楷体"/>
          <w:color w:val="000000"/>
          <w:sz w:val="28"/>
          <w:szCs w:val="28"/>
        </w:rPr>
        <w:t>环保管理制度》,日常工作由</w:t>
      </w:r>
      <w:r>
        <w:rPr>
          <w:rFonts w:hint="eastAsia" w:ascii="楷体" w:hAnsi="楷体" w:eastAsia="楷体" w:cs="楷体"/>
          <w:color w:val="000000"/>
          <w:sz w:val="28"/>
          <w:szCs w:val="28"/>
          <w:lang w:eastAsia="zh-CN"/>
        </w:rPr>
        <w:t>环保小组</w:t>
      </w:r>
      <w:r>
        <w:rPr>
          <w:rFonts w:hint="eastAsia" w:ascii="楷体" w:hAnsi="楷体" w:eastAsia="楷体" w:cs="楷体"/>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五、专家意见：</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在今后企业环保工作中，建议企业落实以下要求。</w:t>
      </w:r>
    </w:p>
    <w:p>
      <w:pPr>
        <w:numPr>
          <w:ilvl w:val="0"/>
          <w:numId w:val="2"/>
        </w:numPr>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加强文本制作质量，审核关于设备清单、实际投资金额及工艺流程内容，使文本内容真实可靠，进一步完善、核实验收检测报告。</w:t>
      </w:r>
    </w:p>
    <w:p>
      <w:pPr>
        <w:pStyle w:val="2"/>
        <w:numPr>
          <w:ilvl w:val="0"/>
          <w:numId w:val="2"/>
        </w:numPr>
      </w:pPr>
      <w:r>
        <w:rPr>
          <w:rFonts w:hint="eastAsia" w:ascii="楷体" w:hAnsi="楷体" w:eastAsia="楷体" w:cs="楷体"/>
          <w:kern w:val="2"/>
          <w:sz w:val="28"/>
          <w:szCs w:val="28"/>
          <w:lang w:val="en-US" w:eastAsia="zh-CN" w:bidi="ar-SA"/>
        </w:rPr>
        <w:t>冲床下方及周围存在油污现象，应加设托盘清理油污，保持冲床及周围地面清洁。</w:t>
      </w:r>
      <w:bookmarkStart w:id="0" w:name="_GoBack"/>
      <w:bookmarkEnd w:id="0"/>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七、验收结论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pPr>
      <w:r>
        <w:rPr>
          <w:rFonts w:hint="eastAsia" w:ascii="楷体" w:hAnsi="楷体" w:eastAsia="楷体" w:cs="楷体"/>
          <w:sz w:val="28"/>
          <w:szCs w:val="28"/>
        </w:rPr>
        <w:t xml:space="preserve">                          </w:t>
      </w:r>
      <w:r>
        <w:rPr>
          <w:rFonts w:hint="eastAsia" w:ascii="楷体" w:hAnsi="楷体" w:eastAsia="楷体" w:cs="楷体"/>
          <w:sz w:val="28"/>
          <w:szCs w:val="28"/>
          <w:lang w:eastAsia="zh-CN"/>
        </w:rPr>
        <w:t>聊城市开发区广源冲压件厂</w:t>
      </w:r>
      <w:r>
        <w:rPr>
          <w:rFonts w:hint="eastAsia" w:ascii="楷体" w:hAnsi="楷体" w:eastAsia="楷体" w:cs="楷体"/>
          <w:sz w:val="28"/>
          <w:szCs w:val="28"/>
        </w:rPr>
        <w:t>验收组</w:t>
      </w:r>
    </w:p>
    <w:p>
      <w:pPr>
        <w:spacing w:line="360" w:lineRule="auto"/>
        <w:jc w:val="cente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13</w:t>
      </w:r>
      <w:r>
        <w:rPr>
          <w:rFonts w:hint="eastAsia" w:ascii="楷体" w:hAnsi="楷体" w:eastAsia="楷体" w:cs="楷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
    <w:nsid w:val="46AAAAD9"/>
    <w:multiLevelType w:val="singleLevel"/>
    <w:tmpl w:val="46AAAAD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4334B5D"/>
    <w:rsid w:val="080C1189"/>
    <w:rsid w:val="08516DB8"/>
    <w:rsid w:val="0B3710F6"/>
    <w:rsid w:val="1114739D"/>
    <w:rsid w:val="11C63CC0"/>
    <w:rsid w:val="11E60AC7"/>
    <w:rsid w:val="1887595F"/>
    <w:rsid w:val="188E2022"/>
    <w:rsid w:val="1A1158EF"/>
    <w:rsid w:val="1B5934FA"/>
    <w:rsid w:val="1EB23C92"/>
    <w:rsid w:val="2F45678C"/>
    <w:rsid w:val="304D4A12"/>
    <w:rsid w:val="3398641F"/>
    <w:rsid w:val="3BA24A74"/>
    <w:rsid w:val="3C23428A"/>
    <w:rsid w:val="3C9D29D7"/>
    <w:rsid w:val="3E407687"/>
    <w:rsid w:val="3E5C226F"/>
    <w:rsid w:val="40516DBF"/>
    <w:rsid w:val="49387C4F"/>
    <w:rsid w:val="4F63461C"/>
    <w:rsid w:val="55424CCC"/>
    <w:rsid w:val="5C687BD7"/>
    <w:rsid w:val="5D0B3D4A"/>
    <w:rsid w:val="64D951B9"/>
    <w:rsid w:val="6C935275"/>
    <w:rsid w:val="74234EB6"/>
    <w:rsid w:val="747F6622"/>
    <w:rsid w:val="79383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7"/>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1</TotalTime>
  <ScaleCrop>false</ScaleCrop>
  <LinksUpToDate>false</LinksUpToDate>
  <CharactersWithSpaces>2187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2018-08-23T02:11:41Z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